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B3C4" w14:textId="77777777" w:rsidR="00AE5E1C" w:rsidRDefault="00AE5E1C">
      <w:pPr>
        <w:pBdr>
          <w:bottom w:val="single" w:sz="4" w:space="1" w:color="auto"/>
        </w:pBdr>
        <w:tabs>
          <w:tab w:val="left" w:pos="360"/>
          <w:tab w:val="right" w:pos="10800"/>
        </w:tabs>
        <w:jc w:val="center"/>
        <w:rPr>
          <w:rFonts w:ascii="Arial" w:hAnsi="Arial" w:cs="Arial"/>
          <w:b/>
          <w:szCs w:val="18"/>
        </w:rPr>
      </w:pPr>
    </w:p>
    <w:p w14:paraId="7A7E2C7F" w14:textId="2D84E8A4" w:rsidR="00CB3E45" w:rsidRDefault="00E933A3">
      <w:pPr>
        <w:pBdr>
          <w:bottom w:val="single" w:sz="4" w:space="1" w:color="auto"/>
        </w:pBdr>
        <w:tabs>
          <w:tab w:val="left" w:pos="360"/>
          <w:tab w:val="right" w:pos="10800"/>
        </w:tabs>
        <w:jc w:val="center"/>
        <w:rPr>
          <w:rFonts w:ascii="Arial" w:hAnsi="Arial" w:cs="Arial"/>
          <w:b/>
          <w:szCs w:val="18"/>
        </w:rPr>
      </w:pPr>
      <w:r w:rsidRPr="007E0C45">
        <w:rPr>
          <w:rFonts w:ascii="Arial" w:hAnsi="Arial" w:cs="Arial"/>
          <w:b/>
          <w:szCs w:val="18"/>
        </w:rPr>
        <w:t>General Terms and Conditions</w:t>
      </w:r>
    </w:p>
    <w:p w14:paraId="6F339203" w14:textId="19FAB705" w:rsidR="00E861E9" w:rsidRPr="004D6F39" w:rsidRDefault="00E861E9">
      <w:pPr>
        <w:pBdr>
          <w:bottom w:val="single" w:sz="4" w:space="1" w:color="auto"/>
        </w:pBdr>
        <w:tabs>
          <w:tab w:val="left" w:pos="360"/>
          <w:tab w:val="right" w:pos="10800"/>
        </w:tabs>
        <w:jc w:val="center"/>
        <w:rPr>
          <w:rFonts w:ascii="Arial" w:hAnsi="Arial" w:cs="Arial"/>
          <w:bCs/>
          <w:sz w:val="18"/>
          <w:szCs w:val="18"/>
        </w:rPr>
      </w:pPr>
      <w:r w:rsidRPr="004D6F39">
        <w:rPr>
          <w:rFonts w:ascii="Arial" w:hAnsi="Arial" w:cs="Arial"/>
          <w:bCs/>
          <w:sz w:val="18"/>
          <w:szCs w:val="18"/>
        </w:rPr>
        <w:t>For Customers</w:t>
      </w:r>
    </w:p>
    <w:p w14:paraId="557E0BAE" w14:textId="22D341A1"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F54C2C">
        <w:rPr>
          <w:rFonts w:ascii="Arial" w:hAnsi="Arial" w:cs="Arial"/>
          <w:sz w:val="18"/>
          <w:szCs w:val="18"/>
        </w:rPr>
        <w:t>15 January</w:t>
      </w:r>
      <w:r w:rsidR="00E209C6">
        <w:rPr>
          <w:rFonts w:ascii="Arial" w:hAnsi="Arial" w:cs="Arial"/>
          <w:sz w:val="18"/>
          <w:szCs w:val="18"/>
        </w:rPr>
        <w:t xml:space="preserve"> </w:t>
      </w:r>
      <w:r w:rsidR="00F04915">
        <w:rPr>
          <w:rFonts w:ascii="Arial" w:hAnsi="Arial" w:cs="Arial"/>
          <w:sz w:val="18"/>
          <w:szCs w:val="18"/>
        </w:rPr>
        <w:t>202</w:t>
      </w:r>
      <w:r w:rsidR="00F54C2C">
        <w:rPr>
          <w:rFonts w:ascii="Arial" w:hAnsi="Arial" w:cs="Arial"/>
          <w:sz w:val="18"/>
          <w:szCs w:val="18"/>
        </w:rPr>
        <w:t>4</w:t>
      </w:r>
    </w:p>
    <w:p w14:paraId="2AA2589A" w14:textId="77777777" w:rsidR="00BA195C" w:rsidRDefault="00BA195C">
      <w:pPr>
        <w:pBdr>
          <w:bottom w:val="single" w:sz="4" w:space="1" w:color="auto"/>
        </w:pBdr>
        <w:tabs>
          <w:tab w:val="left" w:pos="360"/>
          <w:tab w:val="right" w:pos="10800"/>
        </w:tabs>
        <w:jc w:val="center"/>
        <w:rPr>
          <w:rFonts w:ascii="Arial" w:hAnsi="Arial" w:cs="Arial"/>
          <w:sz w:val="18"/>
          <w:szCs w:val="18"/>
        </w:rPr>
      </w:pPr>
    </w:p>
    <w:p w14:paraId="5F9302AD" w14:textId="77777777" w:rsidR="007E0C45" w:rsidRDefault="007E0C45" w:rsidP="001C0A13">
      <w:pPr>
        <w:tabs>
          <w:tab w:val="left" w:pos="360"/>
        </w:tabs>
        <w:jc w:val="both"/>
        <w:rPr>
          <w:rFonts w:ascii="Arial" w:hAnsi="Arial" w:cs="Arial"/>
          <w:sz w:val="20"/>
          <w:szCs w:val="18"/>
        </w:rPr>
      </w:pPr>
    </w:p>
    <w:p w14:paraId="25DA9957" w14:textId="3DC1A8EB" w:rsidR="00E933A3" w:rsidRDefault="5641A023" w:rsidP="5641A023">
      <w:pPr>
        <w:tabs>
          <w:tab w:val="left" w:pos="360"/>
        </w:tabs>
        <w:jc w:val="both"/>
        <w:rPr>
          <w:rFonts w:ascii="Arial" w:hAnsi="Arial" w:cs="Arial"/>
          <w:sz w:val="20"/>
          <w:szCs w:val="20"/>
        </w:rPr>
      </w:pPr>
      <w:r w:rsidRPr="5641A023">
        <w:rPr>
          <w:rFonts w:ascii="Arial" w:hAnsi="Arial" w:cs="Arial"/>
          <w:sz w:val="20"/>
          <w:szCs w:val="20"/>
        </w:rPr>
        <w:t>These General Terms and Conditions when incorporated by a Statement of Work, Scope, Schedule, Exhibit, Proposal</w:t>
      </w:r>
      <w:r w:rsidR="00D04EE0">
        <w:rPr>
          <w:rFonts w:ascii="Arial" w:hAnsi="Arial" w:cs="Arial"/>
          <w:sz w:val="20"/>
          <w:szCs w:val="20"/>
        </w:rPr>
        <w:t xml:space="preserve"> </w:t>
      </w:r>
      <w:r w:rsidRPr="5641A023">
        <w:rPr>
          <w:rFonts w:ascii="Arial" w:hAnsi="Arial" w:cs="Arial"/>
          <w:sz w:val="20"/>
          <w:szCs w:val="20"/>
        </w:rPr>
        <w:t>or Quote (“</w:t>
      </w:r>
      <w:r w:rsidRPr="00224929">
        <w:rPr>
          <w:rFonts w:ascii="Arial" w:hAnsi="Arial" w:cs="Arial"/>
          <w:b/>
          <w:bCs/>
          <w:sz w:val="20"/>
          <w:szCs w:val="20"/>
        </w:rPr>
        <w:t>SOW</w:t>
      </w:r>
      <w:r w:rsidRPr="5641A023">
        <w:rPr>
          <w:rFonts w:ascii="Arial" w:hAnsi="Arial" w:cs="Arial"/>
          <w:sz w:val="20"/>
          <w:szCs w:val="20"/>
        </w:rPr>
        <w:t xml:space="preserve">”) shall govern the services to be </w:t>
      </w:r>
      <w:bookmarkStart w:id="0" w:name="_Hlk128480595"/>
      <w:r w:rsidRPr="5641A023">
        <w:rPr>
          <w:rFonts w:ascii="Arial" w:hAnsi="Arial" w:cs="Arial"/>
          <w:sz w:val="20"/>
          <w:szCs w:val="20"/>
        </w:rPr>
        <w:t xml:space="preserve">provided </w:t>
      </w:r>
      <w:r w:rsidR="005A5A41">
        <w:rPr>
          <w:rFonts w:ascii="Arial" w:hAnsi="Arial" w:cs="Arial"/>
          <w:sz w:val="20"/>
          <w:szCs w:val="20"/>
        </w:rPr>
        <w:t>and defined in the SOW (“</w:t>
      </w:r>
      <w:r w:rsidR="005A5A41" w:rsidRPr="005A5A41">
        <w:rPr>
          <w:rFonts w:ascii="Arial" w:hAnsi="Arial" w:cs="Arial"/>
          <w:b/>
          <w:bCs/>
          <w:sz w:val="20"/>
          <w:szCs w:val="20"/>
        </w:rPr>
        <w:t>Services</w:t>
      </w:r>
      <w:r w:rsidR="005A5A41">
        <w:rPr>
          <w:rFonts w:ascii="Arial" w:hAnsi="Arial" w:cs="Arial"/>
          <w:sz w:val="20"/>
          <w:szCs w:val="20"/>
        </w:rPr>
        <w:t xml:space="preserve">”) </w:t>
      </w:r>
      <w:bookmarkEnd w:id="0"/>
      <w:r w:rsidRPr="5641A023">
        <w:rPr>
          <w:rFonts w:ascii="Arial" w:hAnsi="Arial" w:cs="Arial"/>
          <w:sz w:val="20"/>
          <w:szCs w:val="20"/>
        </w:rPr>
        <w:t>and constitute the full agreement (collectively the “</w:t>
      </w:r>
      <w:r w:rsidRPr="00224929">
        <w:rPr>
          <w:rFonts w:ascii="Arial" w:hAnsi="Arial" w:cs="Arial"/>
          <w:b/>
          <w:bCs/>
          <w:sz w:val="20"/>
          <w:szCs w:val="20"/>
        </w:rPr>
        <w:t>Agreement</w:t>
      </w:r>
      <w:r w:rsidRPr="5641A023">
        <w:rPr>
          <w:rFonts w:ascii="Arial" w:hAnsi="Arial" w:cs="Arial"/>
          <w:sz w:val="20"/>
          <w:szCs w:val="20"/>
        </w:rPr>
        <w:t xml:space="preserve">”) between the Customer and </w:t>
      </w:r>
      <w:r w:rsidR="00777D73">
        <w:rPr>
          <w:rFonts w:ascii="Arial" w:hAnsi="Arial" w:cs="Arial"/>
          <w:sz w:val="20"/>
          <w:szCs w:val="20"/>
        </w:rPr>
        <w:t xml:space="preserve">Toppan Merrill Ltd., </w:t>
      </w:r>
      <w:r w:rsidRPr="5641A023">
        <w:rPr>
          <w:rFonts w:ascii="Arial" w:hAnsi="Arial" w:cs="Arial"/>
          <w:sz w:val="20"/>
          <w:szCs w:val="20"/>
        </w:rPr>
        <w:t xml:space="preserve">a company incorporated in England under company number </w:t>
      </w:r>
      <w:r w:rsidR="00777D73">
        <w:rPr>
          <w:rFonts w:ascii="Arial" w:hAnsi="Arial" w:cs="Arial"/>
          <w:sz w:val="20"/>
          <w:szCs w:val="20"/>
        </w:rPr>
        <w:t>11464783</w:t>
      </w:r>
      <w:r w:rsidRPr="5641A023">
        <w:rPr>
          <w:rFonts w:ascii="Arial" w:hAnsi="Arial" w:cs="Arial"/>
          <w:sz w:val="20"/>
          <w:szCs w:val="20"/>
        </w:rPr>
        <w:t xml:space="preserve">, whose registered office is </w:t>
      </w:r>
      <w:r w:rsidR="00552A4F">
        <w:rPr>
          <w:rFonts w:ascii="Arial" w:hAnsi="Arial" w:cs="Arial"/>
          <w:sz w:val="20"/>
          <w:szCs w:val="20"/>
        </w:rPr>
        <w:t>3 St. Helen’s Place</w:t>
      </w:r>
      <w:r w:rsidR="006A167D">
        <w:rPr>
          <w:rFonts w:ascii="Arial" w:hAnsi="Arial" w:cs="Arial"/>
          <w:sz w:val="20"/>
          <w:szCs w:val="20"/>
        </w:rPr>
        <w:t>, 2</w:t>
      </w:r>
      <w:r w:rsidR="006A167D" w:rsidRPr="00110871">
        <w:rPr>
          <w:rFonts w:ascii="Arial" w:hAnsi="Arial" w:cs="Arial"/>
          <w:sz w:val="20"/>
          <w:szCs w:val="20"/>
          <w:vertAlign w:val="superscript"/>
        </w:rPr>
        <w:t>nd</w:t>
      </w:r>
      <w:r w:rsidR="006A167D">
        <w:rPr>
          <w:rFonts w:ascii="Arial" w:hAnsi="Arial" w:cs="Arial"/>
          <w:sz w:val="20"/>
          <w:szCs w:val="20"/>
        </w:rPr>
        <w:t xml:space="preserve"> Floor</w:t>
      </w:r>
      <w:r w:rsidR="00710458">
        <w:rPr>
          <w:rFonts w:ascii="Arial" w:hAnsi="Arial" w:cs="Arial"/>
          <w:sz w:val="20"/>
          <w:szCs w:val="20"/>
        </w:rPr>
        <w:t>; London, EC</w:t>
      </w:r>
      <w:r w:rsidR="006A167D">
        <w:rPr>
          <w:rFonts w:ascii="Arial" w:hAnsi="Arial" w:cs="Arial"/>
          <w:sz w:val="20"/>
          <w:szCs w:val="20"/>
        </w:rPr>
        <w:t>3A</w:t>
      </w:r>
      <w:r w:rsidR="00710458">
        <w:rPr>
          <w:rFonts w:ascii="Arial" w:hAnsi="Arial" w:cs="Arial"/>
          <w:sz w:val="20"/>
          <w:szCs w:val="20"/>
        </w:rPr>
        <w:t xml:space="preserve"> </w:t>
      </w:r>
      <w:r w:rsidR="006A167D">
        <w:rPr>
          <w:rFonts w:ascii="Arial" w:hAnsi="Arial" w:cs="Arial"/>
          <w:sz w:val="20"/>
          <w:szCs w:val="20"/>
        </w:rPr>
        <w:t>6AB</w:t>
      </w:r>
      <w:r w:rsidRPr="5641A023">
        <w:rPr>
          <w:rFonts w:ascii="Arial" w:hAnsi="Arial" w:cs="Arial"/>
          <w:sz w:val="20"/>
          <w:szCs w:val="20"/>
        </w:rPr>
        <w:t>, or its affiliate or subsidiary (collectively, “</w:t>
      </w:r>
      <w:r w:rsidRPr="00224929">
        <w:rPr>
          <w:rFonts w:ascii="Arial" w:hAnsi="Arial" w:cs="Arial"/>
          <w:b/>
          <w:bCs/>
          <w:sz w:val="20"/>
          <w:szCs w:val="20"/>
        </w:rPr>
        <w:t>Toppan Merrill</w:t>
      </w:r>
      <w:r w:rsidRPr="5641A023">
        <w:rPr>
          <w:rFonts w:ascii="Arial" w:hAnsi="Arial" w:cs="Arial"/>
          <w:sz w:val="20"/>
          <w:szCs w:val="20"/>
        </w:rPr>
        <w:t>”) (each a “</w:t>
      </w:r>
      <w:r w:rsidRPr="00224929">
        <w:rPr>
          <w:rFonts w:ascii="Arial" w:hAnsi="Arial" w:cs="Arial"/>
          <w:b/>
          <w:bCs/>
          <w:sz w:val="20"/>
          <w:szCs w:val="20"/>
        </w:rPr>
        <w:t>Party</w:t>
      </w:r>
      <w:r w:rsidRPr="5641A023">
        <w:rPr>
          <w:rFonts w:ascii="Arial" w:hAnsi="Arial" w:cs="Arial"/>
          <w:sz w:val="20"/>
          <w:szCs w:val="20"/>
        </w:rPr>
        <w:t>”</w:t>
      </w:r>
      <w:r w:rsidR="00D1368B">
        <w:rPr>
          <w:rFonts w:ascii="Arial" w:hAnsi="Arial" w:cs="Arial"/>
          <w:sz w:val="20"/>
          <w:szCs w:val="20"/>
        </w:rPr>
        <w:t xml:space="preserve"> and collectively “</w:t>
      </w:r>
      <w:r w:rsidR="00D1368B">
        <w:rPr>
          <w:rFonts w:ascii="Arial" w:hAnsi="Arial" w:cs="Arial"/>
          <w:b/>
          <w:bCs/>
          <w:sz w:val="20"/>
          <w:szCs w:val="20"/>
        </w:rPr>
        <w:t>Parties</w:t>
      </w:r>
      <w:r w:rsidR="00D1368B">
        <w:rPr>
          <w:rFonts w:ascii="Arial" w:hAnsi="Arial" w:cs="Arial"/>
          <w:sz w:val="20"/>
          <w:szCs w:val="20"/>
        </w:rPr>
        <w:t>”</w:t>
      </w:r>
      <w:r w:rsidRPr="5641A023">
        <w:rPr>
          <w:rFonts w:ascii="Arial" w:hAnsi="Arial" w:cs="Arial"/>
          <w:sz w:val="20"/>
          <w:szCs w:val="20"/>
        </w:rPr>
        <w:t xml:space="preserve">) named in the SOW. In the event of a conflict between the Terms and Conditions and any SOWs, the SOW shall govern. </w:t>
      </w:r>
      <w:r w:rsidR="00D24B21">
        <w:rPr>
          <w:rFonts w:ascii="Arial" w:hAnsi="Arial" w:cs="Arial"/>
          <w:sz w:val="20"/>
          <w:szCs w:val="20"/>
        </w:rPr>
        <w:t xml:space="preserve">Toppan Merrill reserves the right, at its sole </w:t>
      </w:r>
      <w:r w:rsidR="00E5318C">
        <w:rPr>
          <w:rFonts w:ascii="Arial" w:hAnsi="Arial" w:cs="Arial"/>
          <w:sz w:val="20"/>
          <w:szCs w:val="20"/>
        </w:rPr>
        <w:t>discretion</w:t>
      </w:r>
      <w:r w:rsidR="00D24B21">
        <w:rPr>
          <w:rFonts w:ascii="Arial" w:hAnsi="Arial" w:cs="Arial"/>
          <w:sz w:val="20"/>
          <w:szCs w:val="20"/>
        </w:rPr>
        <w:t xml:space="preserve">, to modify or replace these </w:t>
      </w:r>
      <w:r w:rsidR="00E5318C">
        <w:rPr>
          <w:rFonts w:ascii="Arial" w:hAnsi="Arial" w:cs="Arial"/>
          <w:sz w:val="20"/>
          <w:szCs w:val="20"/>
        </w:rPr>
        <w:t>Terms and Conditions at any time. If a revision is material, Toppan Merrill will make reasonable efforts to provide at least thirty (30) days’ notice prior to any new terms taking effect.</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0441290C"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BE5110">
        <w:rPr>
          <w:rFonts w:ascii="Arial" w:hAnsi="Arial" w:cs="Arial"/>
          <w:sz w:val="20"/>
          <w:szCs w:val="20"/>
        </w:rPr>
        <w:t>Toppan Merrill</w:t>
      </w:r>
      <w:r w:rsidRPr="006A2CF9">
        <w:rPr>
          <w:rFonts w:ascii="Arial" w:hAnsi="Arial" w:cs="Arial"/>
          <w:sz w:val="20"/>
          <w:szCs w:val="20"/>
        </w:rPr>
        <w:t xml:space="preserve"> the fees (the “</w:t>
      </w:r>
      <w:r w:rsidRPr="00224929">
        <w:rPr>
          <w:rFonts w:ascii="Arial" w:hAnsi="Arial" w:cs="Arial"/>
          <w:b/>
          <w:bCs/>
          <w:sz w:val="20"/>
          <w:szCs w:val="20"/>
        </w:rPr>
        <w:t>Fees</w:t>
      </w:r>
      <w:r w:rsidRPr="00D1368B">
        <w:rPr>
          <w:rFonts w:ascii="Arial" w:hAnsi="Arial" w:cs="Arial"/>
          <w:sz w:val="20"/>
          <w:szCs w:val="20"/>
        </w:rPr>
        <w:t>”</w:t>
      </w:r>
      <w:r w:rsidRPr="006A2CF9">
        <w:rPr>
          <w:rFonts w:ascii="Arial" w:hAnsi="Arial" w:cs="Arial"/>
          <w:sz w:val="20"/>
          <w:szCs w:val="20"/>
        </w:rPr>
        <w:t xml:space="preserve">) set forth in any </w:t>
      </w:r>
      <w:r w:rsidR="00A656CF">
        <w:rPr>
          <w:rFonts w:ascii="Arial" w:hAnsi="Arial" w:cs="Arial"/>
          <w:sz w:val="20"/>
          <w:szCs w:val="20"/>
        </w:rPr>
        <w:t>SOW</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w:t>
      </w:r>
      <w:r w:rsidR="005A5A41">
        <w:rPr>
          <w:rFonts w:ascii="Arial" w:hAnsi="Arial" w:cs="Arial"/>
          <w:sz w:val="20"/>
          <w:szCs w:val="20"/>
        </w:rPr>
        <w:t xml:space="preserve"> Services. </w:t>
      </w:r>
    </w:p>
    <w:p w14:paraId="1232542A" w14:textId="0B28D601"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w:t>
      </w:r>
      <w:r w:rsidR="00892DAA">
        <w:rPr>
          <w:rFonts w:ascii="Arial" w:hAnsi="Arial" w:cs="Arial"/>
          <w:sz w:val="20"/>
          <w:szCs w:val="20"/>
        </w:rPr>
        <w:t>thirty (</w:t>
      </w:r>
      <w:r w:rsidR="00E04423" w:rsidRPr="006A2CF9">
        <w:rPr>
          <w:rFonts w:ascii="Arial" w:hAnsi="Arial" w:cs="Arial"/>
          <w:sz w:val="20"/>
          <w:szCs w:val="20"/>
        </w:rPr>
        <w:t>30</w:t>
      </w:r>
      <w:r w:rsidR="00892DAA">
        <w:rPr>
          <w:rFonts w:ascii="Arial" w:hAnsi="Arial" w:cs="Arial"/>
          <w:sz w:val="20"/>
          <w:szCs w:val="20"/>
        </w:rPr>
        <w:t>)</w:t>
      </w:r>
      <w:r w:rsidR="00E04423" w:rsidRPr="006A2CF9">
        <w:rPr>
          <w:rFonts w:ascii="Arial" w:hAnsi="Arial" w:cs="Arial"/>
          <w:sz w:val="20"/>
          <w:szCs w:val="20"/>
        </w:rPr>
        <w:t xml:space="preserve"> days of receipt of an invoice from </w:t>
      </w:r>
      <w:r w:rsidR="00BE5110">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r w:rsidR="007B524F">
        <w:rPr>
          <w:rFonts w:ascii="Arial" w:hAnsi="Arial" w:cs="Arial"/>
          <w:sz w:val="20"/>
          <w:szCs w:val="20"/>
        </w:rPr>
        <w:t xml:space="preserve">Any dispute of payment of Fees by Customer shall be submitted in writing, within </w:t>
      </w:r>
      <w:r w:rsidR="00546A9D">
        <w:rPr>
          <w:rFonts w:ascii="Arial" w:hAnsi="Arial" w:cs="Arial"/>
          <w:sz w:val="20"/>
          <w:szCs w:val="20"/>
        </w:rPr>
        <w:t>thirty</w:t>
      </w:r>
      <w:r w:rsidR="00E209C6">
        <w:rPr>
          <w:rFonts w:ascii="Arial" w:hAnsi="Arial" w:cs="Arial"/>
          <w:sz w:val="20"/>
          <w:szCs w:val="20"/>
        </w:rPr>
        <w:t xml:space="preserve"> (</w:t>
      </w:r>
      <w:r w:rsidR="00546A9D">
        <w:rPr>
          <w:rFonts w:ascii="Arial" w:hAnsi="Arial" w:cs="Arial"/>
          <w:sz w:val="20"/>
          <w:szCs w:val="20"/>
        </w:rPr>
        <w:t>3</w:t>
      </w:r>
      <w:r w:rsidR="007B524F">
        <w:rPr>
          <w:rFonts w:ascii="Arial" w:hAnsi="Arial" w:cs="Arial"/>
          <w:sz w:val="20"/>
          <w:szCs w:val="20"/>
        </w:rPr>
        <w:t>0</w:t>
      </w:r>
      <w:r w:rsidR="00E209C6">
        <w:rPr>
          <w:rFonts w:ascii="Arial" w:hAnsi="Arial" w:cs="Arial"/>
          <w:sz w:val="20"/>
          <w:szCs w:val="20"/>
        </w:rPr>
        <w:t>)</w:t>
      </w:r>
      <w:r w:rsidR="007B524F">
        <w:rPr>
          <w:rFonts w:ascii="Arial" w:hAnsi="Arial" w:cs="Arial"/>
          <w:sz w:val="20"/>
          <w:szCs w:val="20"/>
        </w:rPr>
        <w:t xml:space="preserve"> days of receipt of invoice, to Toppan Merrill with reasonably sufficient detail outlining the dispute, or are otherwise accepted and owed by Customer. </w:t>
      </w:r>
    </w:p>
    <w:p w14:paraId="61B8478B" w14:textId="38A69957"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w:t>
      </w:r>
      <w:r w:rsidR="00D1368B">
        <w:rPr>
          <w:rFonts w:ascii="Arial" w:hAnsi="Arial" w:cs="Arial"/>
          <w:color w:val="000000"/>
          <w:sz w:val="20"/>
          <w:szCs w:val="20"/>
        </w:rPr>
        <w:t>P</w:t>
      </w:r>
      <w:r w:rsidR="00E04423" w:rsidRPr="006A2CF9">
        <w:rPr>
          <w:rFonts w:ascii="Arial" w:hAnsi="Arial" w:cs="Arial"/>
          <w:color w:val="000000"/>
          <w:sz w:val="20"/>
          <w:szCs w:val="20"/>
        </w:rPr>
        <w:t>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ED5860">
        <w:rPr>
          <w:rFonts w:ascii="Arial" w:hAnsi="Arial" w:cs="Arial"/>
          <w:color w:val="000000"/>
          <w:sz w:val="20"/>
          <w:szCs w:val="20"/>
        </w:rPr>
        <w:t xml:space="preserve"> Charges for optional or additional services </w:t>
      </w:r>
      <w:r w:rsidR="00546A9D">
        <w:rPr>
          <w:rFonts w:ascii="Arial" w:hAnsi="Arial" w:cs="Arial"/>
          <w:color w:val="000000"/>
          <w:sz w:val="20"/>
          <w:szCs w:val="20"/>
        </w:rPr>
        <w:t xml:space="preserve">already </w:t>
      </w:r>
      <w:r w:rsidR="00ED5860">
        <w:rPr>
          <w:rFonts w:ascii="Arial" w:hAnsi="Arial" w:cs="Arial"/>
          <w:color w:val="000000"/>
          <w:sz w:val="20"/>
          <w:szCs w:val="20"/>
        </w:rPr>
        <w:t>quoted in the SOW will not require a change order.</w:t>
      </w:r>
    </w:p>
    <w:p w14:paraId="759D8698" w14:textId="4E46FE1E"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bookmarkStart w:id="1" w:name="_Hlk128480969"/>
      <w:r w:rsidR="005A5A41">
        <w:rPr>
          <w:rFonts w:ascii="Arial" w:hAnsi="Arial" w:cs="Arial"/>
          <w:sz w:val="20"/>
          <w:szCs w:val="20"/>
        </w:rPr>
        <w:t>Customer shall have sole responsibility for applicable taxes</w:t>
      </w:r>
      <w:r w:rsidR="00EF0002">
        <w:rPr>
          <w:rFonts w:ascii="Arial" w:hAnsi="Arial" w:cs="Arial"/>
          <w:sz w:val="20"/>
          <w:szCs w:val="20"/>
        </w:rPr>
        <w:t>, including VAT</w:t>
      </w:r>
      <w:r w:rsidR="005A5A41">
        <w:rPr>
          <w:rFonts w:ascii="Arial" w:hAnsi="Arial" w:cs="Arial"/>
          <w:sz w:val="20"/>
          <w:szCs w:val="20"/>
        </w:rPr>
        <w:t xml:space="preserve">. Unless Customer provides Toppan Merrill a sales and use tax exemption certificate prior to Toppan Merrill issuing an invoice for Services, Toppan Merrill shall include applicable sales and use taxes on the invoice for Services, and in addition to responsibility for Fees, Customer shall be responsible for remittance of applicable taxes to Toppan Merrill.  </w:t>
      </w:r>
      <w:bookmarkEnd w:id="1"/>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661D0AE5" w:rsidR="00292E74" w:rsidRPr="006A2CF9" w:rsidRDefault="007E0C45" w:rsidP="0043692D">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559B9F2B" w14:textId="497A2533"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4E4098">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w:t>
      </w:r>
      <w:r w:rsidR="001F6C86">
        <w:rPr>
          <w:rFonts w:ascii="Arial" w:hAnsi="Arial" w:cs="Arial"/>
          <w:sz w:val="20"/>
          <w:szCs w:val="20"/>
        </w:rPr>
        <w:t>P</w:t>
      </w:r>
      <w:r w:rsidRPr="006A2CF9">
        <w:rPr>
          <w:rFonts w:ascii="Arial" w:hAnsi="Arial" w:cs="Arial"/>
          <w:sz w:val="20"/>
          <w:szCs w:val="20"/>
        </w:rPr>
        <w:t xml:space="preserve">arty </w:t>
      </w:r>
      <w:r w:rsidR="00F87EF2">
        <w:rPr>
          <w:rFonts w:ascii="Arial" w:hAnsi="Arial" w:cs="Arial"/>
          <w:sz w:val="20"/>
          <w:szCs w:val="20"/>
        </w:rPr>
        <w:t xml:space="preserve">of the other </w:t>
      </w:r>
      <w:r w:rsidR="001F6C86">
        <w:rPr>
          <w:rFonts w:ascii="Arial" w:hAnsi="Arial" w:cs="Arial"/>
          <w:sz w:val="20"/>
          <w:szCs w:val="20"/>
        </w:rPr>
        <w:t>P</w:t>
      </w:r>
      <w:r w:rsidR="00F87EF2">
        <w:rPr>
          <w:rFonts w:ascii="Arial" w:hAnsi="Arial" w:cs="Arial"/>
          <w:sz w:val="20"/>
          <w:szCs w:val="20"/>
        </w:rPr>
        <w:t xml:space="preserve">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breach without cure for</w:t>
      </w:r>
      <w:r w:rsidR="00084428">
        <w:rPr>
          <w:rFonts w:ascii="Arial" w:hAnsi="Arial" w:cs="Arial"/>
          <w:sz w:val="20"/>
          <w:szCs w:val="20"/>
        </w:rPr>
        <w:t xml:space="preserve"> </w:t>
      </w:r>
      <w:r w:rsidR="00F87EF2">
        <w:rPr>
          <w:rFonts w:ascii="Arial" w:hAnsi="Arial" w:cs="Arial"/>
          <w:sz w:val="20"/>
          <w:szCs w:val="20"/>
        </w:rPr>
        <w:t>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00F187C5" w14:textId="48029CB6" w:rsidR="005A5A41" w:rsidRDefault="00D34BF4" w:rsidP="005A5A41">
      <w:pPr>
        <w:tabs>
          <w:tab w:val="left" w:pos="360"/>
          <w:tab w:val="left" w:pos="720"/>
          <w:tab w:val="left" w:pos="1080"/>
          <w:tab w:val="left" w:pos="1440"/>
        </w:tabs>
        <w:spacing w:before="120" w:after="240"/>
        <w:ind w:firstLine="360"/>
        <w:jc w:val="both"/>
        <w:rPr>
          <w:rFonts w:ascii="Arial" w:hAnsi="Arial" w:cs="Arial"/>
          <w:sz w:val="20"/>
        </w:rPr>
      </w:pPr>
      <w:r>
        <w:rPr>
          <w:rFonts w:ascii="Arial" w:hAnsi="Arial" w:cs="Arial"/>
          <w:sz w:val="20"/>
          <w:szCs w:val="20"/>
        </w:rPr>
        <w:t>(</w:t>
      </w:r>
      <w:r w:rsidR="004E4098">
        <w:rPr>
          <w:rFonts w:ascii="Arial" w:hAnsi="Arial" w:cs="Arial"/>
          <w:sz w:val="20"/>
          <w:szCs w:val="20"/>
        </w:rPr>
        <w:t>b</w:t>
      </w:r>
      <w:r>
        <w:rPr>
          <w:rFonts w:ascii="Arial" w:hAnsi="Arial" w:cs="Arial"/>
          <w:sz w:val="20"/>
          <w:szCs w:val="20"/>
        </w:rPr>
        <w:t>)</w:t>
      </w:r>
      <w:r>
        <w:rPr>
          <w:rFonts w:ascii="Arial" w:hAnsi="Arial" w:cs="Arial"/>
          <w:sz w:val="20"/>
          <w:szCs w:val="20"/>
        </w:rPr>
        <w:tab/>
      </w:r>
      <w:r>
        <w:rPr>
          <w:rFonts w:ascii="Arial" w:hAnsi="Arial" w:cs="Arial"/>
          <w:sz w:val="20"/>
          <w:szCs w:val="20"/>
          <w:u w:val="single"/>
        </w:rPr>
        <w:t>Effect of Termination</w:t>
      </w:r>
      <w:r>
        <w:rPr>
          <w:rFonts w:ascii="Arial" w:hAnsi="Arial" w:cs="Arial"/>
          <w:sz w:val="20"/>
          <w:szCs w:val="20"/>
        </w:rPr>
        <w:t>.</w:t>
      </w:r>
      <w:r w:rsidR="000575A5">
        <w:rPr>
          <w:rFonts w:ascii="Arial" w:hAnsi="Arial" w:cs="Arial"/>
          <w:sz w:val="20"/>
          <w:szCs w:val="20"/>
        </w:rPr>
        <w:t xml:space="preserve"> </w:t>
      </w:r>
      <w:r w:rsidR="005B6CBA">
        <w:rPr>
          <w:rFonts w:ascii="Arial" w:hAnsi="Arial" w:cs="Arial"/>
          <w:sz w:val="20"/>
          <w:szCs w:val="20"/>
        </w:rPr>
        <w:t>U</w:t>
      </w:r>
      <w:r w:rsidR="000575A5">
        <w:rPr>
          <w:rFonts w:ascii="Arial" w:hAnsi="Arial" w:cs="Arial"/>
          <w:sz w:val="20"/>
          <w:szCs w:val="20"/>
        </w:rPr>
        <w:t>pon termination or ex</w:t>
      </w:r>
      <w:r w:rsidR="0044604A">
        <w:rPr>
          <w:rFonts w:ascii="Arial" w:hAnsi="Arial" w:cs="Arial"/>
          <w:sz w:val="20"/>
          <w:szCs w:val="20"/>
        </w:rPr>
        <w:t>piration of</w:t>
      </w:r>
      <w:r w:rsidR="00ED5860">
        <w:rPr>
          <w:rFonts w:ascii="Arial" w:hAnsi="Arial" w:cs="Arial"/>
          <w:sz w:val="20"/>
          <w:szCs w:val="20"/>
        </w:rPr>
        <w:t xml:space="preserve"> a SOW</w:t>
      </w:r>
      <w:r w:rsidR="005B6CBA">
        <w:rPr>
          <w:rFonts w:ascii="Arial" w:hAnsi="Arial" w:cs="Arial"/>
          <w:sz w:val="20"/>
          <w:szCs w:val="20"/>
        </w:rPr>
        <w:t xml:space="preserve">, Customer shall </w:t>
      </w:r>
      <w:r w:rsidR="000575A5">
        <w:rPr>
          <w:rFonts w:ascii="Arial" w:hAnsi="Arial" w:cs="Arial"/>
          <w:sz w:val="20"/>
          <w:szCs w:val="20"/>
        </w:rPr>
        <w:t>(</w:t>
      </w:r>
      <w:proofErr w:type="spellStart"/>
      <w:r w:rsidR="000575A5">
        <w:rPr>
          <w:rFonts w:ascii="Arial" w:hAnsi="Arial" w:cs="Arial"/>
          <w:sz w:val="20"/>
          <w:szCs w:val="20"/>
        </w:rPr>
        <w:t>i</w:t>
      </w:r>
      <w:proofErr w:type="spellEnd"/>
      <w:r w:rsidR="000575A5">
        <w:rPr>
          <w:rFonts w:ascii="Arial" w:hAnsi="Arial" w:cs="Arial"/>
          <w:sz w:val="20"/>
          <w:szCs w:val="20"/>
        </w:rPr>
        <w:t xml:space="preserve">) promptly discontinue using all </w:t>
      </w:r>
      <w:r w:rsidR="00430A51">
        <w:rPr>
          <w:rFonts w:ascii="Arial" w:hAnsi="Arial" w:cs="Arial"/>
          <w:sz w:val="20"/>
          <w:szCs w:val="20"/>
        </w:rPr>
        <w:t>S</w:t>
      </w:r>
      <w:r w:rsidR="005F70B9">
        <w:rPr>
          <w:rFonts w:ascii="Arial" w:hAnsi="Arial" w:cs="Arial"/>
          <w:sz w:val="20"/>
          <w:szCs w:val="20"/>
        </w:rPr>
        <w:t>ervices and</w:t>
      </w:r>
      <w:r w:rsidR="00430A51">
        <w:rPr>
          <w:rFonts w:ascii="Arial" w:hAnsi="Arial" w:cs="Arial"/>
          <w:sz w:val="20"/>
          <w:szCs w:val="20"/>
        </w:rPr>
        <w:t xml:space="preserve"> </w:t>
      </w:r>
      <w:r w:rsidR="00BE5110">
        <w:rPr>
          <w:rFonts w:ascii="Arial" w:hAnsi="Arial" w:cs="Arial"/>
          <w:sz w:val="20"/>
          <w:szCs w:val="20"/>
        </w:rPr>
        <w:t>Toppan Merrill</w:t>
      </w:r>
      <w:r w:rsidR="000575A5">
        <w:rPr>
          <w:rFonts w:ascii="Arial" w:hAnsi="Arial" w:cs="Arial"/>
          <w:sz w:val="20"/>
          <w:szCs w:val="20"/>
        </w:rPr>
        <w:t xml:space="preserve"> IP (as defined below)</w:t>
      </w:r>
      <w:r w:rsidR="005B6CBA">
        <w:rPr>
          <w:rFonts w:ascii="Arial" w:hAnsi="Arial" w:cs="Arial"/>
          <w:sz w:val="20"/>
          <w:szCs w:val="20"/>
        </w:rPr>
        <w:t xml:space="preserve"> and (</w:t>
      </w:r>
      <w:r w:rsidR="000575A5" w:rsidRPr="00673215">
        <w:rPr>
          <w:rFonts w:ascii="Arial" w:hAnsi="Arial" w:cs="Arial"/>
          <w:sz w:val="20"/>
        </w:rPr>
        <w:t xml:space="preserve">ii) within </w:t>
      </w:r>
      <w:r w:rsidR="009E5BDD">
        <w:rPr>
          <w:rFonts w:ascii="Arial" w:hAnsi="Arial" w:cs="Arial"/>
          <w:sz w:val="20"/>
        </w:rPr>
        <w:t>thirty (</w:t>
      </w:r>
      <w:r w:rsidR="005F70B9">
        <w:rPr>
          <w:rFonts w:ascii="Arial" w:hAnsi="Arial" w:cs="Arial"/>
          <w:sz w:val="20"/>
        </w:rPr>
        <w:t>30</w:t>
      </w:r>
      <w:r w:rsidR="009E5BDD">
        <w:rPr>
          <w:rFonts w:ascii="Arial" w:hAnsi="Arial" w:cs="Arial"/>
          <w:sz w:val="20"/>
        </w:rPr>
        <w:t>)</w:t>
      </w:r>
      <w:r w:rsidR="000575A5" w:rsidRPr="00673215">
        <w:rPr>
          <w:rFonts w:ascii="Arial" w:hAnsi="Arial" w:cs="Arial"/>
          <w:sz w:val="20"/>
        </w:rPr>
        <w:t xml:space="preserve"> days </w:t>
      </w:r>
      <w:r w:rsidR="005C680A">
        <w:rPr>
          <w:rFonts w:ascii="Arial" w:hAnsi="Arial" w:cs="Arial"/>
          <w:sz w:val="20"/>
        </w:rPr>
        <w:t>o</w:t>
      </w:r>
      <w:r w:rsidR="000575A5" w:rsidRPr="00673215">
        <w:rPr>
          <w:rFonts w:ascii="Arial" w:hAnsi="Arial" w:cs="Arial"/>
          <w:sz w:val="20"/>
        </w:rPr>
        <w:t xml:space="preserve">f receipt of invoice, pay all </w:t>
      </w:r>
      <w:r w:rsidR="0044604A" w:rsidRPr="00673215">
        <w:rPr>
          <w:rFonts w:ascii="Arial" w:hAnsi="Arial" w:cs="Arial"/>
          <w:sz w:val="20"/>
        </w:rPr>
        <w:t>Fees for Services performed up</w:t>
      </w:r>
      <w:r w:rsidR="00411E79">
        <w:rPr>
          <w:rFonts w:ascii="Arial" w:hAnsi="Arial" w:cs="Arial"/>
          <w:sz w:val="20"/>
        </w:rPr>
        <w:t xml:space="preserve"> to</w:t>
      </w:r>
      <w:r w:rsidR="0044604A" w:rsidRPr="00673215">
        <w:rPr>
          <w:rFonts w:ascii="Arial" w:hAnsi="Arial" w:cs="Arial"/>
          <w:sz w:val="20"/>
        </w:rPr>
        <w:t xml:space="preserve"> the date of termination and all fees and expenses associated with transferring </w:t>
      </w:r>
      <w:r w:rsidR="005F70B9">
        <w:rPr>
          <w:rFonts w:ascii="Arial" w:hAnsi="Arial" w:cs="Arial"/>
          <w:sz w:val="20"/>
        </w:rPr>
        <w:t>Services to another provider</w:t>
      </w:r>
      <w:r w:rsidR="0044604A" w:rsidRPr="00673215">
        <w:rPr>
          <w:rFonts w:ascii="Arial" w:hAnsi="Arial" w:cs="Arial"/>
          <w:sz w:val="20"/>
        </w:rPr>
        <w:t xml:space="preserve"> designated by Customer.</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51D08947"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all original data, content and information provided to </w:t>
      </w:r>
      <w:r w:rsidR="00BE5110">
        <w:rPr>
          <w:rFonts w:ascii="Arial" w:hAnsi="Arial" w:cs="Arial"/>
          <w:sz w:val="20"/>
          <w:szCs w:val="20"/>
        </w:rPr>
        <w:t>Toppan Merrill</w:t>
      </w:r>
      <w:r w:rsidR="005E1BA4">
        <w:rPr>
          <w:rFonts w:ascii="Arial" w:hAnsi="Arial" w:cs="Arial"/>
          <w:sz w:val="20"/>
          <w:szCs w:val="20"/>
        </w:rPr>
        <w:t xml:space="preserve"> in conjunction with the Services, and, when paid for, Customer will own all modified content and information as specified under the SOW (</w:t>
      </w:r>
      <w:r w:rsidR="00ED5860">
        <w:rPr>
          <w:rFonts w:ascii="Arial" w:hAnsi="Arial" w:cs="Arial"/>
          <w:sz w:val="20"/>
          <w:szCs w:val="20"/>
        </w:rPr>
        <w:t xml:space="preserve">collectively </w:t>
      </w:r>
      <w:r w:rsidR="005E1BA4">
        <w:rPr>
          <w:rFonts w:ascii="Arial" w:hAnsi="Arial" w:cs="Arial"/>
          <w:sz w:val="20"/>
          <w:szCs w:val="20"/>
        </w:rPr>
        <w:t>the “</w:t>
      </w:r>
      <w:r w:rsidR="005E1BA4" w:rsidRPr="00224929">
        <w:rPr>
          <w:rFonts w:ascii="Arial" w:hAnsi="Arial" w:cs="Arial"/>
          <w:b/>
          <w:bCs/>
          <w:sz w:val="20"/>
          <w:szCs w:val="20"/>
        </w:rPr>
        <w:t>Content</w:t>
      </w:r>
      <w:r w:rsidR="005E1BA4">
        <w:rPr>
          <w:rFonts w:ascii="Arial" w:hAnsi="Arial" w:cs="Arial"/>
          <w:sz w:val="20"/>
          <w:szCs w:val="20"/>
        </w:rPr>
        <w:t xml:space="preserve">,” which, together with the Customer’s trademarks or logos, </w:t>
      </w:r>
      <w:r w:rsidR="00ED5860">
        <w:rPr>
          <w:rFonts w:ascii="Arial" w:hAnsi="Arial" w:cs="Arial"/>
          <w:sz w:val="20"/>
          <w:szCs w:val="20"/>
        </w:rPr>
        <w:t>are</w:t>
      </w:r>
      <w:r w:rsidR="005E1BA4">
        <w:rPr>
          <w:rFonts w:ascii="Arial" w:hAnsi="Arial" w:cs="Arial"/>
          <w:sz w:val="20"/>
          <w:szCs w:val="20"/>
        </w:rPr>
        <w:t xml:space="preserve"> referred to as the “</w:t>
      </w:r>
      <w:r w:rsidR="005E1BA4" w:rsidRPr="00224929">
        <w:rPr>
          <w:rFonts w:ascii="Arial" w:hAnsi="Arial" w:cs="Arial"/>
          <w:b/>
          <w:bCs/>
          <w:sz w:val="20"/>
          <w:szCs w:val="20"/>
        </w:rPr>
        <w:t>Customer Material</w:t>
      </w:r>
      <w:r w:rsidR="00EF0002">
        <w:rPr>
          <w:rFonts w:ascii="Arial" w:hAnsi="Arial" w:cs="Arial"/>
          <w:b/>
          <w:bCs/>
          <w:sz w:val="20"/>
          <w:szCs w:val="20"/>
        </w:rPr>
        <w:t>”</w:t>
      </w:r>
      <w:r w:rsidR="00E850DA" w:rsidRPr="00224929">
        <w:rPr>
          <w:rFonts w:ascii="Arial" w:hAnsi="Arial" w:cs="Arial"/>
          <w:sz w:val="20"/>
          <w:szCs w:val="20"/>
        </w:rPr>
        <w:t>)</w:t>
      </w:r>
      <w:r w:rsidR="00673215" w:rsidRPr="00673215">
        <w:rPr>
          <w:rFonts w:ascii="Arial" w:hAnsi="Arial" w:cs="Arial"/>
          <w:sz w:val="20"/>
          <w:szCs w:val="20"/>
        </w:rPr>
        <w:t>.</w:t>
      </w:r>
    </w:p>
    <w:p w14:paraId="5AAB30FC" w14:textId="4D8D4B97" w:rsidR="00B22D90"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BE5110">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t>
      </w:r>
      <w:r w:rsidR="007B524F">
        <w:rPr>
          <w:rFonts w:ascii="Arial" w:hAnsi="Arial" w:cs="Arial"/>
          <w:sz w:val="20"/>
          <w:szCs w:val="20"/>
        </w:rPr>
        <w:t>workflow</w:t>
      </w:r>
      <w:r w:rsidR="00F70BA6">
        <w:rPr>
          <w:rFonts w:ascii="Arial" w:hAnsi="Arial" w:cs="Arial"/>
          <w:sz w:val="20"/>
          <w:szCs w:val="20"/>
        </w:rPr>
        <w:t>s</w:t>
      </w:r>
      <w:r w:rsidR="007B524F">
        <w:rPr>
          <w:rFonts w:ascii="Arial" w:hAnsi="Arial" w:cs="Arial"/>
          <w:sz w:val="20"/>
          <w:szCs w:val="20"/>
        </w:rPr>
        <w:t xml:space="preserve">, </w:t>
      </w:r>
      <w:proofErr w:type="gramStart"/>
      <w:r>
        <w:rPr>
          <w:rFonts w:ascii="Arial" w:hAnsi="Arial" w:cs="Arial"/>
          <w:sz w:val="20"/>
          <w:szCs w:val="20"/>
        </w:rPr>
        <w:t>websites</w:t>
      </w:r>
      <w:proofErr w:type="gramEnd"/>
      <w:r>
        <w:rPr>
          <w:rFonts w:ascii="Arial" w:hAnsi="Arial" w:cs="Arial"/>
          <w:sz w:val="20"/>
          <w:szCs w:val="20"/>
        </w:rPr>
        <w:t xml:space="preserve"> and software that </w:t>
      </w:r>
      <w:r w:rsidR="00BE5110">
        <w:rPr>
          <w:rFonts w:ascii="Arial" w:hAnsi="Arial" w:cs="Arial"/>
          <w:sz w:val="20"/>
          <w:szCs w:val="20"/>
        </w:rPr>
        <w:t>Toppan Merrill</w:t>
      </w:r>
      <w:r>
        <w:rPr>
          <w:rFonts w:ascii="Arial" w:hAnsi="Arial" w:cs="Arial"/>
          <w:sz w:val="20"/>
          <w:szCs w:val="20"/>
        </w:rPr>
        <w:t xml:space="preserve"> uses </w:t>
      </w:r>
      <w:r w:rsidR="007B524F">
        <w:rPr>
          <w:rFonts w:ascii="Arial" w:hAnsi="Arial" w:cs="Arial"/>
          <w:sz w:val="20"/>
          <w:szCs w:val="20"/>
        </w:rPr>
        <w:t xml:space="preserve">or creates, </w:t>
      </w:r>
      <w:r>
        <w:rPr>
          <w:rFonts w:ascii="Arial" w:hAnsi="Arial" w:cs="Arial"/>
          <w:sz w:val="20"/>
          <w:szCs w:val="20"/>
        </w:rPr>
        <w:t xml:space="preserve">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BE5110">
        <w:rPr>
          <w:rFonts w:ascii="Arial" w:hAnsi="Arial" w:cs="Arial"/>
          <w:sz w:val="20"/>
          <w:szCs w:val="20"/>
        </w:rPr>
        <w:t>Toppan Merrill</w:t>
      </w:r>
      <w:r>
        <w:rPr>
          <w:rFonts w:ascii="Arial" w:hAnsi="Arial" w:cs="Arial"/>
          <w:sz w:val="20"/>
          <w:szCs w:val="20"/>
        </w:rPr>
        <w:t xml:space="preserve"> (“</w:t>
      </w:r>
      <w:r w:rsidR="00BE5110" w:rsidRPr="00224929">
        <w:rPr>
          <w:rFonts w:ascii="Arial" w:hAnsi="Arial" w:cs="Arial"/>
          <w:b/>
          <w:bCs/>
          <w:sz w:val="20"/>
          <w:szCs w:val="20"/>
        </w:rPr>
        <w:t>Toppan Merrill</w:t>
      </w:r>
      <w:r w:rsidRPr="00224929">
        <w:rPr>
          <w:rFonts w:ascii="Arial" w:hAnsi="Arial" w:cs="Arial"/>
          <w:b/>
          <w:bCs/>
          <w:sz w:val="20"/>
          <w:szCs w:val="20"/>
        </w:rPr>
        <w:t xml:space="preserve"> IP</w:t>
      </w:r>
      <w:r>
        <w:rPr>
          <w:rFonts w:ascii="Arial" w:hAnsi="Arial" w:cs="Arial"/>
          <w:sz w:val="20"/>
          <w:szCs w:val="20"/>
        </w:rPr>
        <w:t>”).</w:t>
      </w:r>
    </w:p>
    <w:p w14:paraId="24734728" w14:textId="7285D714" w:rsidR="00DD2319" w:rsidRDefault="00DD2319">
      <w:pPr>
        <w:rPr>
          <w:rFonts w:ascii="Arial" w:hAnsi="Arial" w:cs="Arial"/>
          <w:b/>
          <w:sz w:val="20"/>
          <w:szCs w:val="20"/>
        </w:rPr>
      </w:pPr>
      <w:r>
        <w:rPr>
          <w:rFonts w:ascii="Arial" w:hAnsi="Arial" w:cs="Arial"/>
          <w:b/>
          <w:sz w:val="20"/>
          <w:szCs w:val="20"/>
        </w:rPr>
        <w:br w:type="page"/>
      </w:r>
    </w:p>
    <w:p w14:paraId="1398FD19"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E5A0B23" w14:textId="6F9000D9" w:rsidR="0FD35151" w:rsidRDefault="007D2528" w:rsidP="00E77217">
      <w:pPr>
        <w:tabs>
          <w:tab w:val="left" w:pos="360"/>
          <w:tab w:val="left" w:pos="720"/>
          <w:tab w:val="left" w:pos="1080"/>
          <w:tab w:val="left" w:pos="1440"/>
        </w:tabs>
        <w:spacing w:before="120"/>
        <w:ind w:firstLine="360"/>
        <w:jc w:val="both"/>
        <w:rPr>
          <w:rFonts w:ascii="Arial" w:hAnsi="Arial" w:cs="Arial"/>
        </w:rPr>
      </w:pPr>
      <w:r w:rsidRPr="0FD35151">
        <w:rPr>
          <w:rFonts w:ascii="Arial" w:hAnsi="Arial" w:cs="Arial"/>
          <w:sz w:val="20"/>
          <w:szCs w:val="20"/>
        </w:rPr>
        <w:t>(a)</w:t>
      </w:r>
      <w:r>
        <w:tab/>
      </w:r>
      <w:r w:rsidR="00E850DA" w:rsidRPr="0FD35151">
        <w:rPr>
          <w:rFonts w:ascii="Arial" w:hAnsi="Arial" w:cs="Arial"/>
          <w:sz w:val="20"/>
          <w:szCs w:val="20"/>
          <w:u w:val="single"/>
        </w:rPr>
        <w:t>License to Customer Material</w:t>
      </w:r>
      <w:r w:rsidR="00E850DA" w:rsidRPr="0FD35151">
        <w:rPr>
          <w:rFonts w:ascii="Arial" w:hAnsi="Arial" w:cs="Arial"/>
          <w:sz w:val="20"/>
          <w:szCs w:val="20"/>
        </w:rPr>
        <w:t xml:space="preserve">. </w:t>
      </w:r>
      <w:r w:rsidRPr="0FD35151">
        <w:rPr>
          <w:rFonts w:ascii="Arial" w:hAnsi="Arial" w:cs="Arial"/>
          <w:sz w:val="20"/>
          <w:szCs w:val="20"/>
        </w:rPr>
        <w:t xml:space="preserve">Customer grants to </w:t>
      </w:r>
      <w:r w:rsidR="00BE5110" w:rsidRPr="0FD35151">
        <w:rPr>
          <w:rFonts w:ascii="Arial" w:hAnsi="Arial" w:cs="Arial"/>
          <w:sz w:val="20"/>
          <w:szCs w:val="20"/>
        </w:rPr>
        <w:t>Toppan Merrill</w:t>
      </w:r>
      <w:r w:rsidRPr="0FD35151">
        <w:rPr>
          <w:rFonts w:ascii="Arial" w:hAnsi="Arial" w:cs="Arial"/>
          <w:sz w:val="20"/>
          <w:szCs w:val="20"/>
        </w:rPr>
        <w:t xml:space="preserve"> a licen</w:t>
      </w:r>
      <w:r w:rsidR="00F50C42" w:rsidRPr="0FD35151">
        <w:rPr>
          <w:rFonts w:ascii="Arial" w:hAnsi="Arial" w:cs="Arial"/>
          <w:sz w:val="20"/>
          <w:szCs w:val="20"/>
        </w:rPr>
        <w:t>s</w:t>
      </w:r>
      <w:r w:rsidRPr="0FD35151">
        <w:rPr>
          <w:rFonts w:ascii="Arial" w:hAnsi="Arial" w:cs="Arial"/>
          <w:sz w:val="20"/>
          <w:szCs w:val="20"/>
        </w:rPr>
        <w:t xml:space="preserve">e to </w:t>
      </w:r>
      <w:r w:rsidR="00E850DA" w:rsidRPr="0FD35151">
        <w:rPr>
          <w:rFonts w:ascii="Arial" w:hAnsi="Arial" w:cs="Arial"/>
          <w:sz w:val="20"/>
          <w:szCs w:val="20"/>
        </w:rPr>
        <w:t>the Customer Material</w:t>
      </w:r>
      <w:r w:rsidRPr="0FD35151">
        <w:rPr>
          <w:rFonts w:ascii="Arial" w:hAnsi="Arial" w:cs="Arial"/>
          <w:sz w:val="20"/>
          <w:szCs w:val="20"/>
        </w:rPr>
        <w:t xml:space="preserve"> only to the </w:t>
      </w:r>
      <w:r w:rsidR="00ED5860" w:rsidRPr="0FD35151">
        <w:rPr>
          <w:rFonts w:ascii="Arial" w:hAnsi="Arial" w:cs="Arial"/>
          <w:sz w:val="20"/>
          <w:szCs w:val="20"/>
        </w:rPr>
        <w:t>extent</w:t>
      </w:r>
      <w:r w:rsidR="00972024" w:rsidRPr="0FD35151">
        <w:rPr>
          <w:rFonts w:ascii="Arial" w:hAnsi="Arial" w:cs="Arial"/>
          <w:sz w:val="20"/>
          <w:szCs w:val="20"/>
        </w:rPr>
        <w:t xml:space="preserve"> </w:t>
      </w:r>
      <w:r w:rsidRPr="0FD35151">
        <w:rPr>
          <w:rFonts w:ascii="Arial" w:hAnsi="Arial" w:cs="Arial"/>
          <w:sz w:val="20"/>
          <w:szCs w:val="20"/>
        </w:rPr>
        <w:t xml:space="preserve">necessary for </w:t>
      </w:r>
      <w:r w:rsidR="00BE5110" w:rsidRPr="0FD35151">
        <w:rPr>
          <w:rFonts w:ascii="Arial" w:hAnsi="Arial" w:cs="Arial"/>
          <w:sz w:val="20"/>
          <w:szCs w:val="20"/>
        </w:rPr>
        <w:t>Toppan Merrill</w:t>
      </w:r>
      <w:r w:rsidRPr="0FD35151">
        <w:rPr>
          <w:rFonts w:ascii="Arial" w:hAnsi="Arial" w:cs="Arial"/>
          <w:sz w:val="20"/>
          <w:szCs w:val="20"/>
        </w:rPr>
        <w:t xml:space="preserve"> to provide the Services for Customer.</w:t>
      </w:r>
    </w:p>
    <w:p w14:paraId="237CA692" w14:textId="212E30EE" w:rsidR="00E77217" w:rsidRPr="009F607F" w:rsidRDefault="009F607F" w:rsidP="009F607F">
      <w:pPr>
        <w:tabs>
          <w:tab w:val="left" w:pos="360"/>
          <w:tab w:val="left" w:pos="720"/>
          <w:tab w:val="left" w:pos="1080"/>
          <w:tab w:val="left" w:pos="1440"/>
        </w:tabs>
        <w:spacing w:before="120"/>
        <w:ind w:firstLine="360"/>
        <w:jc w:val="both"/>
        <w:rPr>
          <w:rFonts w:ascii="Arial" w:hAnsi="Arial" w:cs="Arial"/>
          <w:sz w:val="20"/>
          <w:szCs w:val="20"/>
        </w:rPr>
      </w:pPr>
      <w:r w:rsidRPr="2CF27A6F">
        <w:rPr>
          <w:rFonts w:ascii="Arial" w:hAnsi="Arial" w:cs="Arial"/>
          <w:sz w:val="20"/>
          <w:szCs w:val="20"/>
        </w:rPr>
        <w:t>(b)</w:t>
      </w:r>
      <w:r>
        <w:tab/>
      </w:r>
      <w:r w:rsidRPr="2CF27A6F">
        <w:rPr>
          <w:rFonts w:ascii="Arial" w:eastAsia="Arial" w:hAnsi="Arial" w:cs="Arial"/>
          <w:sz w:val="20"/>
          <w:szCs w:val="20"/>
          <w:u w:val="single"/>
        </w:rPr>
        <w:t>Use of Customer Nam</w:t>
      </w:r>
      <w:r w:rsidR="00FD4CB0">
        <w:rPr>
          <w:rFonts w:ascii="Arial" w:eastAsia="Arial" w:hAnsi="Arial" w:cs="Arial"/>
          <w:sz w:val="20"/>
          <w:szCs w:val="20"/>
          <w:u w:val="single"/>
        </w:rPr>
        <w:t>e</w:t>
      </w:r>
      <w:r w:rsidRPr="2CF27A6F">
        <w:rPr>
          <w:rFonts w:ascii="Arial" w:eastAsia="Arial" w:hAnsi="Arial" w:cs="Arial"/>
          <w:sz w:val="20"/>
          <w:szCs w:val="20"/>
          <w:u w:val="single"/>
        </w:rPr>
        <w:t>.</w:t>
      </w:r>
      <w:r w:rsidRPr="2CF27A6F">
        <w:rPr>
          <w:rFonts w:ascii="Arial" w:eastAsia="Arial" w:hAnsi="Arial" w:cs="Arial"/>
          <w:sz w:val="20"/>
          <w:szCs w:val="20"/>
        </w:rPr>
        <w:t xml:space="preserve"> Customer grants to Toppan Merrill and its affiliated </w:t>
      </w:r>
      <w:proofErr w:type="gramStart"/>
      <w:r w:rsidRPr="2CF27A6F">
        <w:rPr>
          <w:rFonts w:ascii="Arial" w:eastAsia="Arial" w:hAnsi="Arial" w:cs="Arial"/>
          <w:sz w:val="20"/>
          <w:szCs w:val="20"/>
        </w:rPr>
        <w:t>companies</w:t>
      </w:r>
      <w:proofErr w:type="gramEnd"/>
      <w:r w:rsidRPr="2CF27A6F">
        <w:rPr>
          <w:rFonts w:ascii="Arial" w:eastAsia="Arial" w:hAnsi="Arial" w:cs="Arial"/>
          <w:sz w:val="20"/>
          <w:szCs w:val="20"/>
        </w:rPr>
        <w:t xml:space="preserve"> permission to use Customer’s name in its published client list and company logo for use in published materials including the Toppan Merrill website, sales collateral, proposal materials and presentations</w:t>
      </w:r>
    </w:p>
    <w:p w14:paraId="2548FC8B" w14:textId="6DF1E998" w:rsidR="007D2528" w:rsidRDefault="00233D88" w:rsidP="00D27593">
      <w:pPr>
        <w:tabs>
          <w:tab w:val="left" w:pos="360"/>
          <w:tab w:val="left" w:pos="720"/>
          <w:tab w:val="left" w:pos="1080"/>
          <w:tab w:val="left" w:pos="1440"/>
        </w:tabs>
        <w:spacing w:before="120"/>
        <w:ind w:firstLine="360"/>
        <w:jc w:val="both"/>
        <w:rPr>
          <w:rFonts w:ascii="Arial" w:hAnsi="Arial" w:cs="Arial"/>
          <w:sz w:val="20"/>
          <w:szCs w:val="18"/>
        </w:rPr>
      </w:pPr>
      <w:r w:rsidRPr="00431877">
        <w:rPr>
          <w:rFonts w:ascii="Arial" w:hAnsi="Arial" w:cs="Arial"/>
          <w:sz w:val="20"/>
          <w:szCs w:val="18"/>
        </w:rPr>
        <w:t>(c)</w:t>
      </w:r>
      <w:r w:rsidR="00431877">
        <w:rPr>
          <w:rFonts w:ascii="Arial" w:hAnsi="Arial" w:cs="Arial"/>
          <w:sz w:val="20"/>
          <w:szCs w:val="18"/>
        </w:rPr>
        <w:t xml:space="preserve">  </w:t>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ll (</w:t>
      </w:r>
      <w:proofErr w:type="spellStart"/>
      <w:r w:rsidR="007D2528" w:rsidRPr="007D2528">
        <w:rPr>
          <w:rFonts w:ascii="Arial" w:hAnsi="Arial" w:cs="Arial"/>
          <w:sz w:val="20"/>
          <w:szCs w:val="18"/>
        </w:rPr>
        <w:t>i</w:t>
      </w:r>
      <w:proofErr w:type="spellEnd"/>
      <w:r w:rsidR="007D2528" w:rsidRPr="007D2528">
        <w:rPr>
          <w:rFonts w:ascii="Arial" w:hAnsi="Arial" w:cs="Arial"/>
          <w:sz w:val="20"/>
          <w:szCs w:val="18"/>
        </w:rPr>
        <w:t xml:space="preserve">) use reasonable efforts to provide </w:t>
      </w:r>
      <w:r w:rsidR="00BE5110">
        <w:rPr>
          <w:rFonts w:ascii="Arial" w:hAnsi="Arial" w:cs="Arial"/>
          <w:sz w:val="20"/>
          <w:szCs w:val="18"/>
        </w:rPr>
        <w:t>Toppan Merrill</w:t>
      </w:r>
      <w:r w:rsidR="007D2528" w:rsidRPr="007D2528">
        <w:rPr>
          <w:rFonts w:ascii="Arial" w:hAnsi="Arial" w:cs="Arial"/>
          <w:sz w:val="20"/>
          <w:szCs w:val="18"/>
        </w:rPr>
        <w:t xml:space="preserve"> with clear and legible copies of the </w:t>
      </w:r>
      <w:r w:rsidR="00581071">
        <w:rPr>
          <w:rFonts w:ascii="Arial" w:hAnsi="Arial" w:cs="Arial"/>
          <w:sz w:val="20"/>
          <w:szCs w:val="18"/>
        </w:rPr>
        <w:t>Customer Materials</w:t>
      </w:r>
      <w:r w:rsidR="00581071" w:rsidRPr="007D2528">
        <w:rPr>
          <w:rFonts w:ascii="Arial" w:hAnsi="Arial" w:cs="Arial"/>
          <w:sz w:val="20"/>
          <w:szCs w:val="18"/>
        </w:rPr>
        <w:t xml:space="preserve"> </w:t>
      </w:r>
      <w:r w:rsidR="007D2528" w:rsidRPr="007D2528">
        <w:rPr>
          <w:rFonts w:ascii="Arial" w:hAnsi="Arial" w:cs="Arial"/>
          <w:sz w:val="20"/>
          <w:szCs w:val="18"/>
        </w:rPr>
        <w:t xml:space="preserve">in the best possible condition; (ii) cooperate with </w:t>
      </w:r>
      <w:r w:rsidR="00BE5110">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BE5110">
        <w:rPr>
          <w:rFonts w:ascii="Arial" w:hAnsi="Arial" w:cs="Arial"/>
          <w:sz w:val="20"/>
          <w:szCs w:val="18"/>
        </w:rPr>
        <w:t>Toppan Merrill</w:t>
      </w:r>
      <w:r w:rsidR="007D2528" w:rsidRPr="007D2528">
        <w:rPr>
          <w:rFonts w:ascii="Arial" w:hAnsi="Arial" w:cs="Arial"/>
          <w:sz w:val="20"/>
          <w:szCs w:val="18"/>
        </w:rPr>
        <w:t xml:space="preserve"> or hold </w:t>
      </w:r>
      <w:r w:rsidR="00BE5110">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BE5110">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BE5110">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BE5110">
        <w:rPr>
          <w:rFonts w:ascii="Arial" w:hAnsi="Arial" w:cs="Arial"/>
          <w:sz w:val="20"/>
          <w:szCs w:val="18"/>
        </w:rPr>
        <w:t>Toppan Merrill</w:t>
      </w:r>
      <w:r w:rsidR="007D2528" w:rsidRPr="007D2528">
        <w:rPr>
          <w:rFonts w:ascii="Arial" w:hAnsi="Arial" w:cs="Arial"/>
          <w:sz w:val="20"/>
          <w:szCs w:val="18"/>
        </w:rPr>
        <w:t>.</w:t>
      </w:r>
    </w:p>
    <w:p w14:paraId="7C0D28CC" w14:textId="77777777" w:rsidR="007D2528" w:rsidRDefault="007D2528"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62D4DFC9"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xml:space="preserve">.  Each </w:t>
      </w:r>
      <w:r w:rsidR="001F6C86">
        <w:rPr>
          <w:rFonts w:ascii="Arial" w:hAnsi="Arial" w:cs="Arial"/>
          <w:sz w:val="20"/>
          <w:szCs w:val="20"/>
        </w:rPr>
        <w:t>P</w:t>
      </w:r>
      <w:r w:rsidRPr="006A2CF9">
        <w:rPr>
          <w:rFonts w:ascii="Arial" w:hAnsi="Arial" w:cs="Arial"/>
          <w:sz w:val="20"/>
          <w:szCs w:val="20"/>
        </w:rPr>
        <w:t>arty represents and warrants that</w:t>
      </w:r>
      <w:r w:rsidR="00D27593">
        <w:rPr>
          <w:rFonts w:ascii="Arial" w:hAnsi="Arial" w:cs="Arial"/>
          <w:sz w:val="20"/>
          <w:szCs w:val="20"/>
        </w:rPr>
        <w:t xml:space="preserve"> </w:t>
      </w:r>
      <w:r w:rsidRPr="006A2CF9">
        <w:rPr>
          <w:rFonts w:ascii="Arial" w:hAnsi="Arial" w:cs="Arial"/>
          <w:sz w:val="20"/>
          <w:szCs w:val="20"/>
        </w:rPr>
        <w:t>(</w:t>
      </w:r>
      <w:proofErr w:type="spellStart"/>
      <w:r w:rsidRPr="006A2CF9">
        <w:rPr>
          <w:rFonts w:ascii="Arial" w:hAnsi="Arial" w:cs="Arial"/>
          <w:sz w:val="20"/>
          <w:szCs w:val="20"/>
        </w:rPr>
        <w:t>i</w:t>
      </w:r>
      <w:proofErr w:type="spellEnd"/>
      <w:r w:rsidRPr="006A2CF9">
        <w:rPr>
          <w:rFonts w:ascii="Arial" w:hAnsi="Arial" w:cs="Arial"/>
          <w:sz w:val="20"/>
          <w:szCs w:val="20"/>
        </w:rPr>
        <w:t>)</w:t>
      </w:r>
      <w:r w:rsidR="00D27593">
        <w:rPr>
          <w:rFonts w:ascii="Arial" w:hAnsi="Arial" w:cs="Arial"/>
          <w:sz w:val="20"/>
          <w:szCs w:val="20"/>
        </w:rPr>
        <w:t xml:space="preserve"> it has </w:t>
      </w:r>
      <w:r w:rsidR="00D27593" w:rsidRPr="006A2CF9">
        <w:rPr>
          <w:rFonts w:ascii="Arial" w:hAnsi="Arial" w:cs="Arial"/>
          <w:sz w:val="20"/>
          <w:szCs w:val="20"/>
        </w:rPr>
        <w:t>full power and authority to enter into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 transmitted to </w:t>
      </w:r>
      <w:r w:rsidR="00BE5110">
        <w:rPr>
          <w:rFonts w:ascii="Arial" w:hAnsi="Arial" w:cs="Arial"/>
          <w:sz w:val="20"/>
          <w:szCs w:val="20"/>
        </w:rPr>
        <w:t>Toppan Merrill</w:t>
      </w:r>
      <w:r w:rsidR="00D27593">
        <w:rPr>
          <w:rFonts w:ascii="Arial" w:hAnsi="Arial" w:cs="Arial"/>
          <w:sz w:val="20"/>
          <w:szCs w:val="20"/>
        </w:rPr>
        <w:t xml:space="preserve"> will not contain a virus or other harmful component.</w:t>
      </w:r>
    </w:p>
    <w:p w14:paraId="137ECC10" w14:textId="749B64C7"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BE5110">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BE5110">
        <w:rPr>
          <w:rFonts w:ascii="Arial" w:hAnsi="Arial" w:cs="Arial"/>
          <w:sz w:val="20"/>
          <w:szCs w:val="20"/>
        </w:rPr>
        <w:t>Toppan Merrill</w:t>
      </w:r>
      <w:r w:rsidR="00F56180">
        <w:rPr>
          <w:rFonts w:ascii="Arial" w:hAnsi="Arial" w:cs="Arial"/>
          <w:sz w:val="20"/>
          <w:szCs w:val="20"/>
        </w:rPr>
        <w:t xml:space="preserve"> represents and warrants that (</w:t>
      </w:r>
      <w:proofErr w:type="spellStart"/>
      <w:r w:rsidR="00F56180">
        <w:rPr>
          <w:rFonts w:ascii="Arial" w:hAnsi="Arial" w:cs="Arial"/>
          <w:sz w:val="20"/>
          <w:szCs w:val="20"/>
        </w:rPr>
        <w:t>i</w:t>
      </w:r>
      <w:proofErr w:type="spellEnd"/>
      <w:r w:rsidR="00F56180">
        <w:rPr>
          <w:rFonts w:ascii="Arial" w:hAnsi="Arial" w:cs="Arial"/>
          <w:sz w:val="20"/>
          <w:szCs w:val="20"/>
        </w:rPr>
        <w:t xml:space="preserve">) the Services will be rendered using sound, professional practices and in a competent and professional manner; </w:t>
      </w:r>
      <w:r w:rsidR="00912DC9">
        <w:rPr>
          <w:rFonts w:ascii="Arial" w:hAnsi="Arial" w:cs="Arial"/>
          <w:sz w:val="20"/>
          <w:szCs w:val="20"/>
        </w:rPr>
        <w:t xml:space="preserve">(ii) </w:t>
      </w:r>
      <w:r w:rsidR="00443D2D">
        <w:rPr>
          <w:rFonts w:ascii="Arial" w:hAnsi="Arial" w:cs="Arial"/>
          <w:sz w:val="20"/>
          <w:szCs w:val="20"/>
        </w:rPr>
        <w:t xml:space="preserve">the Services </w:t>
      </w:r>
      <w:r w:rsidR="00912DC9">
        <w:rPr>
          <w:rFonts w:ascii="Arial" w:hAnsi="Arial" w:cs="Arial"/>
          <w:sz w:val="20"/>
          <w:szCs w:val="20"/>
        </w:rPr>
        <w:t>will be provided as described in the applicable SOW</w:t>
      </w:r>
      <w:r w:rsidR="003018B3">
        <w:rPr>
          <w:rFonts w:ascii="Arial" w:hAnsi="Arial" w:cs="Arial"/>
          <w:sz w:val="20"/>
          <w:szCs w:val="20"/>
        </w:rPr>
        <w:t>,</w:t>
      </w:r>
      <w:r w:rsidR="00912DC9">
        <w:rPr>
          <w:rFonts w:ascii="Arial" w:hAnsi="Arial" w:cs="Arial"/>
          <w:sz w:val="20"/>
          <w:szCs w:val="20"/>
        </w:rPr>
        <w:t xml:space="preserve"> including any specifications therein; </w:t>
      </w:r>
      <w:r w:rsidR="00F56180">
        <w:rPr>
          <w:rFonts w:ascii="Arial" w:hAnsi="Arial" w:cs="Arial"/>
          <w:sz w:val="20"/>
          <w:szCs w:val="20"/>
        </w:rPr>
        <w:t>and (ii</w:t>
      </w:r>
      <w:r w:rsidR="00912DC9">
        <w:rPr>
          <w:rFonts w:ascii="Arial" w:hAnsi="Arial" w:cs="Arial"/>
          <w:sz w:val="20"/>
          <w:szCs w:val="20"/>
        </w:rPr>
        <w:t>i</w:t>
      </w:r>
      <w:r w:rsidR="00F56180">
        <w:rPr>
          <w:rFonts w:ascii="Arial" w:hAnsi="Arial" w:cs="Arial"/>
          <w:sz w:val="20"/>
          <w:szCs w:val="20"/>
        </w:rPr>
        <w:t xml:space="preserve">) it has obtained all necessary permissions, software licenses and authority for the </w:t>
      </w:r>
      <w:r w:rsidR="00BE5110">
        <w:rPr>
          <w:rFonts w:ascii="Arial" w:hAnsi="Arial" w:cs="Arial"/>
          <w:sz w:val="20"/>
          <w:szCs w:val="20"/>
        </w:rPr>
        <w:t>Toppan Merrill</w:t>
      </w:r>
      <w:r w:rsidR="00F56180">
        <w:rPr>
          <w:rFonts w:ascii="Arial" w:hAnsi="Arial" w:cs="Arial"/>
          <w:sz w:val="20"/>
          <w:szCs w:val="20"/>
        </w:rPr>
        <w:t xml:space="preserve"> IP.</w:t>
      </w:r>
    </w:p>
    <w:p w14:paraId="38EA4A97" w14:textId="12F8298A"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Customer represents and warrants that (</w:t>
      </w:r>
      <w:proofErr w:type="spellStart"/>
      <w:r>
        <w:rPr>
          <w:rFonts w:ascii="Arial" w:hAnsi="Arial" w:cs="Arial"/>
          <w:sz w:val="20"/>
          <w:szCs w:val="20"/>
        </w:rPr>
        <w:t>i</w:t>
      </w:r>
      <w:proofErr w:type="spellEnd"/>
      <w:r>
        <w:rPr>
          <w:rFonts w:ascii="Arial" w:hAnsi="Arial" w:cs="Arial"/>
          <w:sz w:val="20"/>
          <w:szCs w:val="20"/>
        </w:rPr>
        <w:t xml:space="preserve">) it has </w:t>
      </w:r>
      <w:r w:rsidR="00387C21">
        <w:rPr>
          <w:rFonts w:ascii="Arial" w:hAnsi="Arial" w:cs="Arial"/>
          <w:sz w:val="20"/>
          <w:szCs w:val="20"/>
        </w:rPr>
        <w:t>a legitimate</w:t>
      </w:r>
      <w:r w:rsidR="00BC526B">
        <w:rPr>
          <w:rFonts w:ascii="Arial" w:hAnsi="Arial" w:cs="Arial"/>
          <w:sz w:val="20"/>
          <w:szCs w:val="20"/>
        </w:rPr>
        <w:t xml:space="preserve"> business interest</w:t>
      </w:r>
      <w:r w:rsidR="00387C21">
        <w:rPr>
          <w:rFonts w:ascii="Arial" w:hAnsi="Arial" w:cs="Arial"/>
          <w:sz w:val="20"/>
          <w:szCs w:val="20"/>
        </w:rPr>
        <w:t xml:space="preserve"> or </w:t>
      </w:r>
      <w:r>
        <w:rPr>
          <w:rFonts w:ascii="Arial" w:hAnsi="Arial" w:cs="Arial"/>
          <w:sz w:val="20"/>
          <w:szCs w:val="20"/>
        </w:rPr>
        <w:t xml:space="preserve">obtained all permissions </w:t>
      </w:r>
      <w:r w:rsidR="00ED5860">
        <w:rPr>
          <w:rFonts w:ascii="Arial" w:hAnsi="Arial" w:cs="Arial"/>
          <w:sz w:val="20"/>
          <w:szCs w:val="20"/>
        </w:rPr>
        <w:t xml:space="preserve">and consent required by law </w:t>
      </w:r>
      <w:r>
        <w:rPr>
          <w:rFonts w:ascii="Arial" w:hAnsi="Arial" w:cs="Arial"/>
          <w:sz w:val="20"/>
          <w:szCs w:val="20"/>
        </w:rPr>
        <w:t>to</w:t>
      </w:r>
      <w:r w:rsidR="00ED5860">
        <w:rPr>
          <w:rFonts w:ascii="Arial" w:hAnsi="Arial" w:cs="Arial"/>
          <w:sz w:val="20"/>
          <w:szCs w:val="20"/>
        </w:rPr>
        <w:t xml:space="preserve"> transfer</w:t>
      </w:r>
      <w:r>
        <w:rPr>
          <w:rFonts w:ascii="Arial" w:hAnsi="Arial" w:cs="Arial"/>
          <w:sz w:val="20"/>
          <w:szCs w:val="20"/>
        </w:rPr>
        <w:t xml:space="preserve"> the Content </w:t>
      </w:r>
      <w:r w:rsidR="00ED5860">
        <w:rPr>
          <w:rFonts w:ascii="Arial" w:hAnsi="Arial" w:cs="Arial"/>
          <w:sz w:val="20"/>
          <w:szCs w:val="20"/>
        </w:rPr>
        <w:t xml:space="preserve">so that </w:t>
      </w:r>
      <w:r w:rsidR="00BE5110">
        <w:rPr>
          <w:rFonts w:ascii="Arial" w:hAnsi="Arial" w:cs="Arial"/>
          <w:sz w:val="20"/>
          <w:szCs w:val="20"/>
        </w:rPr>
        <w:t>Toppan Merrill</w:t>
      </w:r>
      <w:r w:rsidR="00ED5860">
        <w:rPr>
          <w:rFonts w:ascii="Arial" w:hAnsi="Arial" w:cs="Arial"/>
          <w:sz w:val="20"/>
          <w:szCs w:val="20"/>
        </w:rPr>
        <w:t xml:space="preserve"> may lawfully use and process in accordanc</w:t>
      </w:r>
      <w:r w:rsidR="0028662C">
        <w:rPr>
          <w:rFonts w:ascii="Arial" w:hAnsi="Arial" w:cs="Arial"/>
          <w:sz w:val="20"/>
          <w:szCs w:val="20"/>
        </w:rPr>
        <w:t>e with this Agreement</w:t>
      </w:r>
      <w:r>
        <w:rPr>
          <w:rFonts w:ascii="Arial" w:hAnsi="Arial" w:cs="Arial"/>
          <w:sz w:val="20"/>
          <w:szCs w:val="20"/>
        </w:rPr>
        <w:t xml:space="preserve">; and (ii) it has delegated authority to its advisors in providing instructions in connection with the Services, and </w:t>
      </w:r>
      <w:r w:rsidR="00BE5110">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ED5860">
        <w:rPr>
          <w:rFonts w:ascii="Arial" w:hAnsi="Arial" w:cs="Arial"/>
          <w:sz w:val="20"/>
          <w:szCs w:val="20"/>
        </w:rPr>
        <w:t>; and (iii) it will not use the Services for any fraudulent or unlawful purposes, not allow others to do so</w:t>
      </w:r>
      <w:r w:rsidR="0082715A">
        <w:rPr>
          <w:rFonts w:ascii="Arial" w:hAnsi="Arial" w:cs="Arial"/>
          <w:sz w:val="20"/>
          <w:szCs w:val="20"/>
        </w:rPr>
        <w:t>.</w:t>
      </w:r>
      <w:r>
        <w:rPr>
          <w:rFonts w:ascii="Arial" w:hAnsi="Arial" w:cs="Arial"/>
          <w:sz w:val="20"/>
          <w:szCs w:val="20"/>
        </w:rPr>
        <w:t xml:space="preserve">  </w:t>
      </w:r>
    </w:p>
    <w:p w14:paraId="0890F7D2" w14:textId="2985B871" w:rsidR="00292E74"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0C68B1">
        <w:rPr>
          <w:rFonts w:ascii="Arial" w:hAnsi="Arial" w:cs="Arial"/>
          <w:caps/>
          <w:sz w:val="20"/>
          <w:szCs w:val="20"/>
        </w:rPr>
        <w:t xml:space="preserve"> or any sow</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ED5860">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0DF0C7EF" w14:textId="7F9FBFE2" w:rsidR="00625DB3" w:rsidRPr="006A2CF9" w:rsidRDefault="00625DB3"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(e)</w:t>
      </w:r>
      <w:r>
        <w:rPr>
          <w:rFonts w:ascii="Arial" w:hAnsi="Arial" w:cs="Arial"/>
          <w:sz w:val="20"/>
          <w:szCs w:val="20"/>
        </w:rPr>
        <w:tab/>
      </w:r>
      <w:r w:rsidRPr="00224929">
        <w:rPr>
          <w:rFonts w:ascii="Arial" w:hAnsi="Arial" w:cs="Arial"/>
          <w:sz w:val="20"/>
          <w:szCs w:val="20"/>
        </w:rPr>
        <w:t xml:space="preserve">Exclusive </w:t>
      </w:r>
      <w:proofErr w:type="spellStart"/>
      <w:r w:rsidRPr="00224929">
        <w:rPr>
          <w:rFonts w:ascii="Arial" w:hAnsi="Arial" w:cs="Arial"/>
          <w:sz w:val="20"/>
          <w:szCs w:val="20"/>
        </w:rPr>
        <w:t>Remedy</w:t>
      </w:r>
      <w:r w:rsidRPr="00625DB3">
        <w:rPr>
          <w:rFonts w:ascii="Arial" w:hAnsi="Arial" w:cs="Arial"/>
          <w:sz w:val="20"/>
          <w:szCs w:val="20"/>
        </w:rPr>
        <w:t>.</w:t>
      </w:r>
      <w:r>
        <w:rPr>
          <w:rFonts w:ascii="Arial" w:hAnsi="Arial" w:cs="Arial"/>
          <w:sz w:val="20"/>
          <w:szCs w:val="20"/>
        </w:rPr>
        <w:t>Customer’s</w:t>
      </w:r>
      <w:proofErr w:type="spellEnd"/>
      <w:r>
        <w:rPr>
          <w:rFonts w:ascii="Arial" w:hAnsi="Arial" w:cs="Arial"/>
          <w:sz w:val="20"/>
          <w:szCs w:val="20"/>
        </w:rPr>
        <w:t xml:space="preserve"> exclusive remedy for Toppan Merrill’s breach of 5(b)</w:t>
      </w:r>
      <w:r w:rsidR="004E2230">
        <w:rPr>
          <w:rFonts w:ascii="Arial" w:hAnsi="Arial" w:cs="Arial"/>
          <w:sz w:val="20"/>
          <w:szCs w:val="20"/>
        </w:rPr>
        <w:t>(</w:t>
      </w:r>
      <w:proofErr w:type="spellStart"/>
      <w:r w:rsidR="004E2230">
        <w:rPr>
          <w:rFonts w:ascii="Arial" w:hAnsi="Arial" w:cs="Arial"/>
          <w:sz w:val="20"/>
          <w:szCs w:val="20"/>
        </w:rPr>
        <w:t>i</w:t>
      </w:r>
      <w:proofErr w:type="spellEnd"/>
      <w:r w:rsidR="004E2230">
        <w:rPr>
          <w:rFonts w:ascii="Arial" w:hAnsi="Arial" w:cs="Arial"/>
          <w:sz w:val="20"/>
          <w:szCs w:val="20"/>
        </w:rPr>
        <w:t xml:space="preserve">) and </w:t>
      </w:r>
      <w:r>
        <w:rPr>
          <w:rFonts w:ascii="Arial" w:hAnsi="Arial" w:cs="Arial"/>
          <w:sz w:val="20"/>
          <w:szCs w:val="20"/>
        </w:rPr>
        <w:t xml:space="preserve">(ii) is the prompt and conforming reperformance of the Services subject to the breach. </w:t>
      </w:r>
      <w:r w:rsidRPr="002A4A23">
        <w:rPr>
          <w:rFonts w:ascii="Arial" w:hAnsi="Arial" w:cs="Arial"/>
          <w:sz w:val="20"/>
          <w:szCs w:val="20"/>
        </w:rPr>
        <w:t xml:space="preserve">  </w:t>
      </w:r>
    </w:p>
    <w:p w14:paraId="3C7FF97F"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0417F008"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EF0002">
        <w:rPr>
          <w:rFonts w:ascii="Arial" w:hAnsi="Arial" w:cs="Arial"/>
          <w:b/>
          <w:bCs/>
          <w:sz w:val="20"/>
          <w:szCs w:val="20"/>
        </w:rPr>
        <w:t>Confidential Information</w:t>
      </w:r>
      <w:r w:rsidRPr="006876D9">
        <w:rPr>
          <w:rFonts w:ascii="Arial" w:hAnsi="Arial" w:cs="Arial"/>
          <w:sz w:val="20"/>
          <w:szCs w:val="20"/>
        </w:rPr>
        <w:t xml:space="preserve">” means </w:t>
      </w:r>
      <w:r w:rsidR="00C77C3D">
        <w:rPr>
          <w:rFonts w:ascii="Arial" w:hAnsi="Arial" w:cs="Arial"/>
          <w:sz w:val="20"/>
          <w:szCs w:val="20"/>
        </w:rPr>
        <w:t>non-public</w:t>
      </w:r>
      <w:r w:rsidR="00C77C3D" w:rsidRPr="006876D9">
        <w:rPr>
          <w:rFonts w:ascii="Arial" w:hAnsi="Arial" w:cs="Arial"/>
          <w:sz w:val="20"/>
          <w:szCs w:val="20"/>
        </w:rPr>
        <w:t xml:space="preserve"> </w:t>
      </w:r>
      <w:r w:rsidRPr="006876D9">
        <w:rPr>
          <w:rFonts w:ascii="Arial" w:hAnsi="Arial" w:cs="Arial"/>
          <w:sz w:val="20"/>
          <w:szCs w:val="20"/>
        </w:rPr>
        <w:t>info</w:t>
      </w:r>
      <w:r w:rsidR="005B6CBA" w:rsidRPr="006876D9">
        <w:rPr>
          <w:rFonts w:ascii="Arial" w:hAnsi="Arial" w:cs="Arial"/>
          <w:sz w:val="20"/>
          <w:szCs w:val="20"/>
        </w:rPr>
        <w:t xml:space="preserve">rmation of a </w:t>
      </w:r>
      <w:r w:rsidR="001F6C86">
        <w:rPr>
          <w:rFonts w:ascii="Arial" w:hAnsi="Arial" w:cs="Arial"/>
          <w:sz w:val="20"/>
          <w:szCs w:val="20"/>
        </w:rPr>
        <w:t>P</w:t>
      </w:r>
      <w:r w:rsidR="005B6CBA" w:rsidRPr="006876D9">
        <w:rPr>
          <w:rFonts w:ascii="Arial" w:hAnsi="Arial" w:cs="Arial"/>
          <w:sz w:val="20"/>
          <w:szCs w:val="20"/>
        </w:rPr>
        <w:t>arty, including</w:t>
      </w:r>
      <w:r w:rsidRPr="006876D9">
        <w:rPr>
          <w:rFonts w:ascii="Arial" w:hAnsi="Arial" w:cs="Arial"/>
          <w:sz w:val="20"/>
          <w:szCs w:val="20"/>
        </w:rPr>
        <w:t xml:space="preserve"> but not limited to</w:t>
      </w:r>
      <w:r w:rsidR="005B6CBA" w:rsidRPr="006876D9">
        <w:rPr>
          <w:rFonts w:ascii="Arial" w:hAnsi="Arial" w:cs="Arial"/>
          <w:sz w:val="20"/>
          <w:szCs w:val="20"/>
        </w:rPr>
        <w:t xml:space="preserve"> </w:t>
      </w:r>
      <w:r w:rsidR="00ED5860">
        <w:rPr>
          <w:rFonts w:ascii="Arial" w:hAnsi="Arial" w:cs="Arial"/>
          <w:sz w:val="20"/>
          <w:szCs w:val="20"/>
        </w:rPr>
        <w:t>Customer Material (including personal d</w:t>
      </w:r>
      <w:r w:rsidR="00B35C7D">
        <w:rPr>
          <w:rFonts w:ascii="Arial" w:hAnsi="Arial" w:cs="Arial"/>
          <w:sz w:val="20"/>
          <w:szCs w:val="20"/>
        </w:rPr>
        <w:t>ata controlled by the Customer),</w:t>
      </w:r>
      <w:r w:rsidRPr="006876D9">
        <w:rPr>
          <w:rFonts w:ascii="Arial" w:hAnsi="Arial" w:cs="Arial"/>
          <w:sz w:val="20"/>
          <w:szCs w:val="20"/>
        </w:rPr>
        <w:t xml:space="preserve"> inventions, copyright, trade secrets,</w:t>
      </w:r>
      <w:r w:rsidR="00E04ECC" w:rsidRPr="006876D9">
        <w:rPr>
          <w:rFonts w:ascii="Arial" w:hAnsi="Arial" w:cs="Arial"/>
          <w:sz w:val="20"/>
          <w:szCs w:val="20"/>
        </w:rPr>
        <w:t xml:space="preserve"> </w:t>
      </w:r>
      <w:r w:rsidRPr="006876D9">
        <w:rPr>
          <w:rFonts w:ascii="Arial" w:hAnsi="Arial" w:cs="Arial"/>
          <w:sz w:val="20"/>
          <w:szCs w:val="20"/>
        </w:rPr>
        <w:t xml:space="preserve">marketing plans, programs, source code, data and other documentation, customer and shareholder information, and other information related to the business of that </w:t>
      </w:r>
      <w:r w:rsidR="001F6C86">
        <w:rPr>
          <w:rFonts w:ascii="Arial" w:hAnsi="Arial" w:cs="Arial"/>
          <w:sz w:val="20"/>
          <w:szCs w:val="20"/>
        </w:rPr>
        <w:t>P</w:t>
      </w:r>
      <w:r w:rsidRPr="006876D9">
        <w:rPr>
          <w:rFonts w:ascii="Arial" w:hAnsi="Arial" w:cs="Arial"/>
          <w:sz w:val="20"/>
          <w:szCs w:val="20"/>
        </w:rPr>
        <w:t>arty</w:t>
      </w:r>
      <w:r w:rsidR="002412F8">
        <w:rPr>
          <w:rFonts w:ascii="Arial" w:hAnsi="Arial" w:cs="Arial"/>
          <w:sz w:val="20"/>
          <w:szCs w:val="20"/>
        </w:rPr>
        <w:t xml:space="preserve"> that would be reasonably understood to be confidential and/or proprietary</w:t>
      </w:r>
      <w:r w:rsidRPr="006876D9">
        <w:rPr>
          <w:rFonts w:ascii="Arial" w:hAnsi="Arial" w:cs="Arial"/>
          <w:sz w:val="20"/>
          <w:szCs w:val="20"/>
        </w:rPr>
        <w:t>. The term Confidential Information does not include: (</w:t>
      </w:r>
      <w:proofErr w:type="spellStart"/>
      <w:r w:rsidRPr="006876D9">
        <w:rPr>
          <w:rFonts w:ascii="Arial" w:hAnsi="Arial" w:cs="Arial"/>
          <w:sz w:val="20"/>
          <w:szCs w:val="20"/>
        </w:rPr>
        <w:t>i</w:t>
      </w:r>
      <w:proofErr w:type="spellEnd"/>
      <w:r w:rsidRPr="006876D9">
        <w:rPr>
          <w:rFonts w:ascii="Arial" w:hAnsi="Arial" w:cs="Arial"/>
          <w:sz w:val="20"/>
          <w:szCs w:val="20"/>
        </w:rPr>
        <w:t xml:space="preserve">) information that was in the receiving </w:t>
      </w:r>
      <w:r w:rsidR="001F6C86">
        <w:rPr>
          <w:rFonts w:ascii="Arial" w:hAnsi="Arial" w:cs="Arial"/>
          <w:sz w:val="20"/>
          <w:szCs w:val="20"/>
        </w:rPr>
        <w:t>P</w:t>
      </w:r>
      <w:r w:rsidRPr="006876D9">
        <w:rPr>
          <w:rFonts w:ascii="Arial" w:hAnsi="Arial" w:cs="Arial"/>
          <w:sz w:val="20"/>
          <w:szCs w:val="20"/>
        </w:rPr>
        <w:t xml:space="preserve">arty’s possession or was known to it prior to its receipt from the disclosing </w:t>
      </w:r>
      <w:r w:rsidR="001F6C86">
        <w:rPr>
          <w:rFonts w:ascii="Arial" w:hAnsi="Arial" w:cs="Arial"/>
          <w:sz w:val="20"/>
          <w:szCs w:val="20"/>
        </w:rPr>
        <w:t>P</w:t>
      </w:r>
      <w:r w:rsidRPr="006876D9">
        <w:rPr>
          <w:rFonts w:ascii="Arial" w:hAnsi="Arial" w:cs="Arial"/>
          <w:sz w:val="20"/>
          <w:szCs w:val="20"/>
        </w:rPr>
        <w:t xml:space="preserve">arty; (ii) information that is or becomes publicly available without the fault of the receiving </w:t>
      </w:r>
      <w:r w:rsidR="001F6C86">
        <w:rPr>
          <w:rFonts w:ascii="Arial" w:hAnsi="Arial" w:cs="Arial"/>
          <w:sz w:val="20"/>
          <w:szCs w:val="20"/>
        </w:rPr>
        <w:t>P</w:t>
      </w:r>
      <w:r w:rsidRPr="006876D9">
        <w:rPr>
          <w:rFonts w:ascii="Arial" w:hAnsi="Arial" w:cs="Arial"/>
          <w:sz w:val="20"/>
          <w:szCs w:val="20"/>
        </w:rPr>
        <w:t>arty; (iii) information that is or becomes rightfully available on an unrestricted basis to the receiving</w:t>
      </w:r>
      <w:r w:rsidR="001F6C86">
        <w:rPr>
          <w:rFonts w:ascii="Arial" w:hAnsi="Arial" w:cs="Arial"/>
          <w:sz w:val="20"/>
          <w:szCs w:val="20"/>
        </w:rPr>
        <w:t xml:space="preserve"> P</w:t>
      </w:r>
      <w:r w:rsidRPr="006876D9">
        <w:rPr>
          <w:rFonts w:ascii="Arial" w:hAnsi="Arial" w:cs="Arial"/>
          <w:sz w:val="20"/>
          <w:szCs w:val="20"/>
        </w:rPr>
        <w:t xml:space="preserve">arty from a source other than the disclosing </w:t>
      </w:r>
      <w:r w:rsidR="001F6C86">
        <w:rPr>
          <w:rFonts w:ascii="Arial" w:hAnsi="Arial" w:cs="Arial"/>
          <w:sz w:val="20"/>
          <w:szCs w:val="20"/>
        </w:rPr>
        <w:t>P</w:t>
      </w:r>
      <w:r w:rsidRPr="006876D9">
        <w:rPr>
          <w:rFonts w:ascii="Arial" w:hAnsi="Arial" w:cs="Arial"/>
          <w:sz w:val="20"/>
          <w:szCs w:val="20"/>
        </w:rPr>
        <w:t xml:space="preserve">arty; or (iv) information that was independently developed by the receiving </w:t>
      </w:r>
      <w:r w:rsidR="001F6C86">
        <w:rPr>
          <w:rFonts w:ascii="Arial" w:hAnsi="Arial" w:cs="Arial"/>
          <w:sz w:val="20"/>
          <w:szCs w:val="20"/>
        </w:rPr>
        <w:t>P</w:t>
      </w:r>
      <w:r w:rsidRPr="006876D9">
        <w:rPr>
          <w:rFonts w:ascii="Arial" w:hAnsi="Arial" w:cs="Arial"/>
          <w:sz w:val="20"/>
          <w:szCs w:val="20"/>
        </w:rPr>
        <w:t>arty.</w:t>
      </w:r>
    </w:p>
    <w:p w14:paraId="0D083020" w14:textId="25602705"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w:t>
      </w:r>
      <w:r w:rsidR="001F6C86">
        <w:rPr>
          <w:rFonts w:ascii="Arial" w:hAnsi="Arial" w:cs="Arial"/>
          <w:sz w:val="20"/>
          <w:szCs w:val="20"/>
        </w:rPr>
        <w:t>P</w:t>
      </w:r>
      <w:r w:rsidRPr="006876D9">
        <w:rPr>
          <w:rFonts w:ascii="Arial" w:hAnsi="Arial" w:cs="Arial"/>
          <w:sz w:val="20"/>
          <w:szCs w:val="20"/>
        </w:rPr>
        <w:t xml:space="preserve">arty acknowledges that the other </w:t>
      </w:r>
      <w:r w:rsidR="001F6C86">
        <w:rPr>
          <w:rFonts w:ascii="Arial" w:hAnsi="Arial" w:cs="Arial"/>
          <w:sz w:val="20"/>
          <w:szCs w:val="20"/>
        </w:rPr>
        <w:t>P</w:t>
      </w:r>
      <w:r w:rsidRPr="006876D9">
        <w:rPr>
          <w:rFonts w:ascii="Arial" w:hAnsi="Arial" w:cs="Arial"/>
          <w:sz w:val="20"/>
          <w:szCs w:val="20"/>
        </w:rPr>
        <w:t xml:space="preserve">arty owns or possesses Confidential Information. </w:t>
      </w:r>
      <w:r w:rsidRPr="006876D9">
        <w:rPr>
          <w:rFonts w:ascii="Arial" w:hAnsi="Arial" w:cs="Arial"/>
          <w:snapToGrid w:val="0"/>
          <w:color w:val="000000"/>
          <w:sz w:val="20"/>
          <w:szCs w:val="20"/>
        </w:rPr>
        <w:t xml:space="preserve">Each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shall hold such Confidential Information of the other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in strict confidence and will not make any disclosures without the written consent of the disclosing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 xml:space="preserve">Agreement, all copies of any Confidential Information of one </w:t>
      </w:r>
      <w:r w:rsidR="001F6C86">
        <w:rPr>
          <w:rFonts w:ascii="Arial" w:hAnsi="Arial" w:cs="Arial"/>
          <w:sz w:val="20"/>
          <w:szCs w:val="20"/>
        </w:rPr>
        <w:t>P</w:t>
      </w:r>
      <w:r w:rsidRPr="006876D9">
        <w:rPr>
          <w:rFonts w:ascii="Arial" w:hAnsi="Arial" w:cs="Arial"/>
          <w:sz w:val="20"/>
          <w:szCs w:val="20"/>
        </w:rPr>
        <w:t xml:space="preserve">arty in the possession of the other </w:t>
      </w:r>
      <w:r w:rsidR="001F6C86">
        <w:rPr>
          <w:rFonts w:ascii="Arial" w:hAnsi="Arial" w:cs="Arial"/>
          <w:sz w:val="20"/>
          <w:szCs w:val="20"/>
        </w:rPr>
        <w:t>P</w:t>
      </w:r>
      <w:r w:rsidRPr="006876D9">
        <w:rPr>
          <w:rFonts w:ascii="Arial" w:hAnsi="Arial" w:cs="Arial"/>
          <w:sz w:val="20"/>
          <w:szCs w:val="20"/>
        </w:rPr>
        <w:t>arty</w:t>
      </w:r>
      <w:r w:rsidRPr="006A2CF9">
        <w:rPr>
          <w:rFonts w:ascii="Arial" w:hAnsi="Arial" w:cs="Arial"/>
          <w:sz w:val="20"/>
          <w:szCs w:val="20"/>
        </w:rPr>
        <w:t xml:space="preserve"> shall be destroyed or returned to the disclosing </w:t>
      </w:r>
      <w:r w:rsidR="001F6C86">
        <w:rPr>
          <w:rFonts w:ascii="Arial" w:hAnsi="Arial" w:cs="Arial"/>
          <w:sz w:val="20"/>
          <w:szCs w:val="20"/>
        </w:rPr>
        <w:t>P</w:t>
      </w:r>
      <w:r w:rsidRPr="006A2CF9">
        <w:rPr>
          <w:rFonts w:ascii="Arial" w:hAnsi="Arial" w:cs="Arial"/>
          <w:sz w:val="20"/>
          <w:szCs w:val="20"/>
        </w:rPr>
        <w:t xml:space="preserve">arty. Notwithstanding the provisions of this Section </w:t>
      </w:r>
      <w:r w:rsidR="00387C21">
        <w:rPr>
          <w:rFonts w:ascii="Arial" w:hAnsi="Arial" w:cs="Arial"/>
          <w:sz w:val="20"/>
          <w:szCs w:val="20"/>
        </w:rPr>
        <w:t>6</w:t>
      </w:r>
      <w:r w:rsidRPr="006A2CF9">
        <w:rPr>
          <w:rFonts w:ascii="Arial" w:hAnsi="Arial" w:cs="Arial"/>
          <w:sz w:val="20"/>
          <w:szCs w:val="20"/>
        </w:rPr>
        <w:t xml:space="preserve">(b), neither </w:t>
      </w:r>
      <w:r w:rsidR="001F6C86">
        <w:rPr>
          <w:rFonts w:ascii="Arial" w:hAnsi="Arial" w:cs="Arial"/>
          <w:sz w:val="20"/>
          <w:szCs w:val="20"/>
        </w:rPr>
        <w:t>P</w:t>
      </w:r>
      <w:r w:rsidRPr="006A2CF9">
        <w:rPr>
          <w:rFonts w:ascii="Arial" w:hAnsi="Arial" w:cs="Arial"/>
          <w:sz w:val="20"/>
          <w:szCs w:val="20"/>
        </w:rPr>
        <w:t xml:space="preserve">arty is obligated to </w:t>
      </w:r>
      <w:r w:rsidR="00DC07CB">
        <w:rPr>
          <w:rFonts w:ascii="Arial" w:hAnsi="Arial" w:cs="Arial"/>
          <w:sz w:val="20"/>
          <w:szCs w:val="20"/>
        </w:rPr>
        <w:t xml:space="preserve">immediately </w:t>
      </w:r>
      <w:r w:rsidRPr="006A2CF9">
        <w:rPr>
          <w:rFonts w:ascii="Arial" w:hAnsi="Arial" w:cs="Arial"/>
          <w:sz w:val="20"/>
          <w:szCs w:val="20"/>
        </w:rPr>
        <w:t xml:space="preserve">erase Confidential Information contained in an archived computer system backup made in accordance with such </w:t>
      </w:r>
      <w:r w:rsidR="001F6C86">
        <w:rPr>
          <w:rFonts w:ascii="Arial" w:hAnsi="Arial" w:cs="Arial"/>
          <w:sz w:val="20"/>
          <w:szCs w:val="20"/>
        </w:rPr>
        <w:t>P</w:t>
      </w:r>
      <w:r w:rsidRPr="006A2CF9">
        <w:rPr>
          <w:rFonts w:ascii="Arial" w:hAnsi="Arial" w:cs="Arial"/>
          <w:sz w:val="20"/>
          <w:szCs w:val="20"/>
        </w:rPr>
        <w:t>arty’s security or disaster recovery procedures, provided that such archived copy will remain fully subject to these obligations of confidentiality until such destruction or erasure.</w:t>
      </w:r>
    </w:p>
    <w:p w14:paraId="0E2AE31E" w14:textId="648182FA"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w:t>
      </w:r>
      <w:r w:rsidR="001F6C86">
        <w:rPr>
          <w:rFonts w:ascii="Arial" w:hAnsi="Arial" w:cs="Arial"/>
          <w:sz w:val="20"/>
          <w:szCs w:val="20"/>
        </w:rPr>
        <w:t>P</w:t>
      </w:r>
      <w:r w:rsidRPr="006A2CF9">
        <w:rPr>
          <w:rFonts w:ascii="Arial" w:hAnsi="Arial" w:cs="Arial"/>
          <w:sz w:val="20"/>
          <w:szCs w:val="20"/>
        </w:rPr>
        <w:t xml:space="preserve">arty is compelled by court order, subpoena, or other requirement of law to disclose Confidential Information, the </w:t>
      </w:r>
      <w:r w:rsidR="001F6C86">
        <w:rPr>
          <w:rFonts w:ascii="Arial" w:hAnsi="Arial" w:cs="Arial"/>
          <w:sz w:val="20"/>
          <w:szCs w:val="20"/>
        </w:rPr>
        <w:t>P</w:t>
      </w:r>
      <w:r w:rsidRPr="006A2CF9">
        <w:rPr>
          <w:rFonts w:ascii="Arial" w:hAnsi="Arial" w:cs="Arial"/>
          <w:sz w:val="20"/>
          <w:szCs w:val="20"/>
        </w:rPr>
        <w:t xml:space="preserve">arty will provide the other </w:t>
      </w:r>
      <w:r w:rsidR="001F6C86">
        <w:rPr>
          <w:rFonts w:ascii="Arial" w:hAnsi="Arial" w:cs="Arial"/>
          <w:sz w:val="20"/>
          <w:szCs w:val="20"/>
        </w:rPr>
        <w:t>P</w:t>
      </w:r>
      <w:r w:rsidRPr="006A2CF9">
        <w:rPr>
          <w:rFonts w:ascii="Arial" w:hAnsi="Arial" w:cs="Arial"/>
          <w:sz w:val="20"/>
          <w:szCs w:val="20"/>
        </w:rPr>
        <w:t xml:space="preserve">arty with prompt notice (unless such notice is prohibited by law) so that the </w:t>
      </w:r>
      <w:r w:rsidR="001F6C86">
        <w:rPr>
          <w:rFonts w:ascii="Arial" w:hAnsi="Arial" w:cs="Arial"/>
          <w:sz w:val="20"/>
          <w:szCs w:val="20"/>
        </w:rPr>
        <w:t>P</w:t>
      </w:r>
      <w:r w:rsidRPr="006A2CF9">
        <w:rPr>
          <w:rFonts w:ascii="Arial" w:hAnsi="Arial" w:cs="Arial"/>
          <w:sz w:val="20"/>
          <w:szCs w:val="20"/>
        </w:rPr>
        <w:t xml:space="preserve">arty may, at </w:t>
      </w:r>
      <w:r w:rsidRPr="006A2CF9">
        <w:rPr>
          <w:rFonts w:ascii="Arial" w:hAnsi="Arial" w:cs="Arial"/>
          <w:sz w:val="20"/>
          <w:szCs w:val="20"/>
        </w:rPr>
        <w:lastRenderedPageBreak/>
        <w:t>its option and expense, seek a protective order or other remedy.</w:t>
      </w:r>
      <w:r w:rsidR="00240219" w:rsidRPr="00240219">
        <w:rPr>
          <w:rFonts w:ascii="Arial" w:hAnsi="Arial" w:cs="Arial"/>
          <w:sz w:val="20"/>
          <w:szCs w:val="20"/>
        </w:rPr>
        <w:t xml:space="preserve"> </w:t>
      </w:r>
      <w:r w:rsidR="00240219">
        <w:rPr>
          <w:rFonts w:ascii="Arial" w:hAnsi="Arial" w:cs="Arial"/>
          <w:sz w:val="20"/>
          <w:szCs w:val="20"/>
        </w:rPr>
        <w:t>In no event will the compelled Party disclose Confidential Information not expressly required by an order.</w:t>
      </w:r>
    </w:p>
    <w:p w14:paraId="0AAC11BB" w14:textId="5C99CA4F" w:rsidR="002F0DCE" w:rsidRDefault="002F0DCE">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bookmarkStart w:id="2" w:name="_Hlk509397441"/>
      <w:r>
        <w:rPr>
          <w:rFonts w:ascii="Arial" w:hAnsi="Arial" w:cs="Arial"/>
          <w:sz w:val="20"/>
          <w:szCs w:val="20"/>
        </w:rPr>
        <w:t>(d)</w:t>
      </w:r>
      <w:r>
        <w:rPr>
          <w:rFonts w:ascii="Arial" w:hAnsi="Arial" w:cs="Arial"/>
          <w:sz w:val="20"/>
          <w:szCs w:val="20"/>
        </w:rPr>
        <w:tab/>
        <w:t>All Content is stored in the European Union</w:t>
      </w:r>
      <w:r w:rsidR="00387C21">
        <w:rPr>
          <w:rFonts w:ascii="Arial" w:hAnsi="Arial" w:cs="Arial"/>
          <w:sz w:val="20"/>
          <w:szCs w:val="20"/>
        </w:rPr>
        <w:t xml:space="preserve"> </w:t>
      </w:r>
      <w:r w:rsidR="002F38A3">
        <w:rPr>
          <w:rFonts w:ascii="Arial" w:hAnsi="Arial" w:cs="Arial"/>
          <w:sz w:val="20"/>
          <w:szCs w:val="20"/>
        </w:rPr>
        <w:t xml:space="preserve">or United States. </w:t>
      </w:r>
      <w:r w:rsidR="00387C21">
        <w:rPr>
          <w:rFonts w:ascii="Arial" w:hAnsi="Arial" w:cs="Arial"/>
          <w:sz w:val="20"/>
          <w:szCs w:val="20"/>
        </w:rPr>
        <w:t>A</w:t>
      </w:r>
      <w:r>
        <w:rPr>
          <w:rFonts w:ascii="Arial" w:hAnsi="Arial" w:cs="Arial"/>
          <w:sz w:val="20"/>
          <w:szCs w:val="20"/>
        </w:rPr>
        <w:t xml:space="preserve">ny personal data within the Content is </w:t>
      </w:r>
      <w:r w:rsidR="005713A5">
        <w:rPr>
          <w:rFonts w:ascii="Arial" w:hAnsi="Arial" w:cs="Arial"/>
          <w:sz w:val="20"/>
          <w:szCs w:val="20"/>
        </w:rPr>
        <w:t>subject to p</w:t>
      </w:r>
      <w:r w:rsidR="002F38A3">
        <w:rPr>
          <w:rFonts w:ascii="Arial" w:hAnsi="Arial" w:cs="Arial"/>
          <w:sz w:val="20"/>
          <w:szCs w:val="20"/>
        </w:rPr>
        <w:t xml:space="preserve">rivacy </w:t>
      </w:r>
      <w:r w:rsidR="005713A5">
        <w:rPr>
          <w:rFonts w:ascii="Arial" w:hAnsi="Arial" w:cs="Arial"/>
          <w:sz w:val="20"/>
          <w:szCs w:val="20"/>
        </w:rPr>
        <w:t>r</w:t>
      </w:r>
      <w:r w:rsidR="002F38A3">
        <w:rPr>
          <w:rFonts w:ascii="Arial" w:hAnsi="Arial" w:cs="Arial"/>
          <w:sz w:val="20"/>
          <w:szCs w:val="20"/>
        </w:rPr>
        <w:t>egulations</w:t>
      </w:r>
      <w:r w:rsidR="003018B3">
        <w:rPr>
          <w:rFonts w:ascii="Arial" w:hAnsi="Arial" w:cs="Arial"/>
          <w:sz w:val="20"/>
          <w:szCs w:val="20"/>
        </w:rPr>
        <w:t>,</w:t>
      </w:r>
      <w:r w:rsidR="002F38A3">
        <w:rPr>
          <w:rFonts w:ascii="Arial" w:hAnsi="Arial" w:cs="Arial"/>
          <w:sz w:val="20"/>
          <w:szCs w:val="20"/>
        </w:rPr>
        <w:t xml:space="preserve"> </w:t>
      </w:r>
      <w:r w:rsidR="00C23ED5">
        <w:rPr>
          <w:rFonts w:ascii="Arial" w:hAnsi="Arial" w:cs="Arial"/>
          <w:sz w:val="20"/>
          <w:szCs w:val="20"/>
        </w:rPr>
        <w:t xml:space="preserve">which may include but are </w:t>
      </w:r>
      <w:r w:rsidR="002F38A3">
        <w:rPr>
          <w:rFonts w:ascii="Arial" w:hAnsi="Arial" w:cs="Arial"/>
          <w:sz w:val="20"/>
          <w:szCs w:val="20"/>
        </w:rPr>
        <w:t>not limited to the General Data Protection Regulations (“</w:t>
      </w:r>
      <w:r w:rsidR="002F38A3" w:rsidRPr="00EF0002">
        <w:rPr>
          <w:rFonts w:ascii="Arial" w:hAnsi="Arial" w:cs="Arial"/>
          <w:b/>
          <w:bCs/>
          <w:sz w:val="20"/>
          <w:szCs w:val="20"/>
        </w:rPr>
        <w:t>GDPR</w:t>
      </w:r>
      <w:r w:rsidR="002F38A3">
        <w:rPr>
          <w:rFonts w:ascii="Arial" w:hAnsi="Arial" w:cs="Arial"/>
          <w:sz w:val="20"/>
          <w:szCs w:val="20"/>
        </w:rPr>
        <w:t xml:space="preserve">”); the California Consumer Privacy Act; </w:t>
      </w:r>
      <w:r w:rsidR="00FD4CB0">
        <w:rPr>
          <w:rFonts w:ascii="Arial" w:hAnsi="Arial" w:cs="Arial"/>
          <w:sz w:val="20"/>
          <w:szCs w:val="20"/>
        </w:rPr>
        <w:t xml:space="preserve">California Privacy Rights Act; </w:t>
      </w:r>
      <w:r w:rsidR="00817DDD">
        <w:rPr>
          <w:rFonts w:ascii="Arial" w:hAnsi="Arial" w:cs="Arial"/>
          <w:sz w:val="20"/>
          <w:szCs w:val="20"/>
        </w:rPr>
        <w:t xml:space="preserve">and </w:t>
      </w:r>
      <w:r w:rsidR="002F38A3">
        <w:rPr>
          <w:rFonts w:ascii="Arial" w:hAnsi="Arial" w:cs="Arial"/>
          <w:sz w:val="20"/>
          <w:szCs w:val="20"/>
        </w:rPr>
        <w:t>the Massachusetts Privacy Law</w:t>
      </w:r>
      <w:r w:rsidR="006D59BE">
        <w:rPr>
          <w:rFonts w:ascii="Arial" w:hAnsi="Arial" w:cs="Arial"/>
          <w:sz w:val="20"/>
          <w:szCs w:val="20"/>
        </w:rPr>
        <w:t>.</w:t>
      </w:r>
      <w:r w:rsidR="00ED5860">
        <w:rPr>
          <w:rFonts w:ascii="Arial" w:hAnsi="Arial" w:cs="Arial"/>
          <w:sz w:val="20"/>
          <w:szCs w:val="20"/>
        </w:rPr>
        <w:t xml:space="preserve"> </w:t>
      </w:r>
      <w:r w:rsidR="00BE5110">
        <w:rPr>
          <w:rFonts w:ascii="Arial" w:hAnsi="Arial" w:cs="Arial"/>
          <w:sz w:val="20"/>
          <w:szCs w:val="20"/>
        </w:rPr>
        <w:t>Toppan Merrill</w:t>
      </w:r>
      <w:r w:rsidR="00ED5860">
        <w:rPr>
          <w:rFonts w:ascii="Arial" w:hAnsi="Arial" w:cs="Arial"/>
          <w:sz w:val="20"/>
          <w:szCs w:val="20"/>
        </w:rPr>
        <w:t xml:space="preserve"> shall process and use personal data only for and on behalf of Customer, for the purpose of performing Services, as per the instructions of Customer, and in accordance with the law. In addition to the obligations set forth above, </w:t>
      </w:r>
      <w:r w:rsidR="00090F45">
        <w:rPr>
          <w:rFonts w:ascii="Arial" w:hAnsi="Arial" w:cs="Arial"/>
          <w:sz w:val="20"/>
          <w:szCs w:val="20"/>
        </w:rPr>
        <w:t xml:space="preserve">the </w:t>
      </w:r>
      <w:r w:rsidR="001F6C86">
        <w:rPr>
          <w:rFonts w:ascii="Arial" w:hAnsi="Arial" w:cs="Arial"/>
          <w:sz w:val="20"/>
          <w:szCs w:val="20"/>
        </w:rPr>
        <w:t>P</w:t>
      </w:r>
      <w:r w:rsidR="00090F45">
        <w:rPr>
          <w:rFonts w:ascii="Arial" w:hAnsi="Arial" w:cs="Arial"/>
          <w:sz w:val="20"/>
          <w:szCs w:val="20"/>
        </w:rPr>
        <w:t xml:space="preserve">arties agree to the Data Processing Addendum 1 attached to this Agreement. </w:t>
      </w:r>
      <w:r w:rsidR="001E4E00">
        <w:rPr>
          <w:rFonts w:ascii="Arial" w:hAnsi="Arial" w:cs="Arial"/>
          <w:sz w:val="20"/>
          <w:szCs w:val="20"/>
        </w:rPr>
        <w:t xml:space="preserve"> </w:t>
      </w:r>
    </w:p>
    <w:bookmarkEnd w:id="2"/>
    <w:p w14:paraId="1E579ED0" w14:textId="361E92F0" w:rsidR="00292E74" w:rsidRPr="006A2CF9"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Pr>
          <w:rFonts w:ascii="Arial" w:hAnsi="Arial" w:cs="Arial"/>
          <w:sz w:val="20"/>
          <w:szCs w:val="20"/>
        </w:rPr>
        <w:tab/>
      </w:r>
    </w:p>
    <w:p w14:paraId="2C80BD76" w14:textId="743CBCBF" w:rsidR="00C804D6" w:rsidRDefault="0044604A" w:rsidP="00C804D6">
      <w:pPr>
        <w:tabs>
          <w:tab w:val="left" w:pos="360"/>
          <w:tab w:val="left" w:pos="720"/>
          <w:tab w:val="left" w:pos="1080"/>
          <w:tab w:val="left" w:pos="1440"/>
        </w:tabs>
        <w:jc w:val="both"/>
        <w:rPr>
          <w:rFonts w:ascii="Arial" w:hAnsi="Arial" w:cs="Arial"/>
          <w:b/>
          <w:bCs/>
          <w:sz w:val="20"/>
          <w:szCs w:val="20"/>
        </w:rPr>
      </w:pPr>
      <w:r>
        <w:rPr>
          <w:rFonts w:ascii="Arial" w:hAnsi="Arial" w:cs="Arial"/>
          <w:b/>
          <w:sz w:val="20"/>
          <w:szCs w:val="20"/>
        </w:rPr>
        <w:t>7</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Limitation of Liability</w:t>
      </w:r>
      <w:r w:rsidR="00DE0B5B">
        <w:rPr>
          <w:rFonts w:ascii="Arial" w:hAnsi="Arial" w:cs="Arial"/>
          <w:b/>
          <w:sz w:val="20"/>
          <w:szCs w:val="20"/>
        </w:rPr>
        <w:t xml:space="preserve"> </w:t>
      </w:r>
      <w:r w:rsidR="00C804D6">
        <w:rPr>
          <w:rFonts w:ascii="Arial" w:hAnsi="Arial" w:cs="Arial"/>
          <w:b/>
          <w:bCs/>
          <w:sz w:val="20"/>
          <w:szCs w:val="20"/>
        </w:rPr>
        <w:t>and Indemnity</w:t>
      </w:r>
      <w:r w:rsidR="00C804D6" w:rsidRPr="00172720">
        <w:rPr>
          <w:rFonts w:ascii="Arial" w:hAnsi="Arial" w:cs="Arial"/>
          <w:b/>
          <w:bCs/>
          <w:sz w:val="20"/>
          <w:szCs w:val="20"/>
        </w:rPr>
        <w:t>.</w:t>
      </w:r>
    </w:p>
    <w:p w14:paraId="61F12677" w14:textId="77777777" w:rsidR="00C804D6" w:rsidRDefault="00C804D6" w:rsidP="00C804D6">
      <w:pPr>
        <w:tabs>
          <w:tab w:val="left" w:pos="360"/>
          <w:tab w:val="left" w:pos="720"/>
          <w:tab w:val="left" w:pos="1080"/>
          <w:tab w:val="left" w:pos="1440"/>
        </w:tabs>
        <w:jc w:val="both"/>
        <w:rPr>
          <w:rFonts w:ascii="Arial" w:hAnsi="Arial" w:cs="Arial"/>
          <w:b/>
          <w:bCs/>
          <w:sz w:val="20"/>
          <w:szCs w:val="20"/>
        </w:rPr>
      </w:pPr>
    </w:p>
    <w:p w14:paraId="7B5D91D2" w14:textId="5921EDD6" w:rsidR="00C804D6" w:rsidRDefault="00C804D6" w:rsidP="00C804D6">
      <w:pPr>
        <w:pStyle w:val="ListParagraph"/>
        <w:numPr>
          <w:ilvl w:val="0"/>
          <w:numId w:val="2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Limitation of Liability.</w:t>
      </w:r>
      <w:r>
        <w:rPr>
          <w:rFonts w:ascii="Arial" w:hAnsi="Arial" w:cs="Arial"/>
          <w:sz w:val="20"/>
          <w:szCs w:val="20"/>
        </w:rPr>
        <w:tab/>
      </w:r>
      <w:r w:rsidRPr="00F27FF5">
        <w:rPr>
          <w:rFonts w:ascii="Arial" w:hAnsi="Arial" w:cs="Arial"/>
          <w:sz w:val="20"/>
          <w:szCs w:val="20"/>
        </w:rPr>
        <w:t xml:space="preserve">NEITHER TOPPAN MERRILL NOR CUSTOMER SHALL BE LIABLE TO THE OTHER PARTY OR ANY OTHER THIRD PARTY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 UNLESS OTHERWISE STATED HEREIN, THE REMEDIES PROVIDED IN THIS AGREEMENT ARE EXCLUSIVE AND THAT UNDER NO CIRCUMSTANCES SHALL THE TOTAL AGGREGATE LIABILITY OF </w:t>
      </w:r>
      <w:r w:rsidR="003018B3">
        <w:rPr>
          <w:rFonts w:ascii="Arial" w:hAnsi="Arial" w:cs="Arial"/>
          <w:sz w:val="20"/>
          <w:szCs w:val="20"/>
        </w:rPr>
        <w:t xml:space="preserve">TOPPAN </w:t>
      </w:r>
      <w:r w:rsidRPr="00F27FF5">
        <w:rPr>
          <w:rFonts w:ascii="Arial" w:hAnsi="Arial" w:cs="Arial"/>
          <w:sz w:val="20"/>
          <w:szCs w:val="20"/>
        </w:rPr>
        <w:t>MERRILL</w:t>
      </w:r>
      <w:r w:rsidR="003018B3">
        <w:rPr>
          <w:rFonts w:ascii="Arial" w:hAnsi="Arial" w:cs="Arial"/>
          <w:sz w:val="20"/>
          <w:szCs w:val="20"/>
        </w:rPr>
        <w:t>,</w:t>
      </w:r>
      <w:r w:rsidRPr="00F27FF5">
        <w:rPr>
          <w:rFonts w:ascii="Arial" w:hAnsi="Arial" w:cs="Arial"/>
          <w:sz w:val="20"/>
          <w:szCs w:val="20"/>
        </w:rPr>
        <w:t xml:space="preserve"> UNDER ANY THEORY OF RECOVERY, WHETHER BASED IN CONTRACT, IN TORT, UNDER WARRANTY, OR OTHERWISE, EXCEED THE TOTAL PRICE PAID OR PAYABLE TO TOPPAN MERRILL UNDER THE APPLICABLE SOW FOR THE 12-MONTH PERIOD IMMEDIATELY PRECEDING THE EVENT GIVING RISE TO THE LIABILITY. FOR BREACHES OF CONFIDENTIALITY, A PARTY’S LIABILITY SHALL NOT EXCEED FIVE HUNDRED THOUSAND DOLLARS ($500,000). THE PROVISIONS OF THIS PARAGRAPH SHALL NOT APPLY TO A PARTY’S BREACH OF THE OWNERSHIP PROVISIONS CONTAINED IN THIS AGREEMENT NOR TO A PARTY’S GROSS NEGLIGENCE OR WILLFUL MISCONDUCT</w:t>
      </w:r>
      <w:r>
        <w:rPr>
          <w:rFonts w:ascii="Arial" w:hAnsi="Arial" w:cs="Arial"/>
          <w:sz w:val="20"/>
          <w:szCs w:val="20"/>
        </w:rPr>
        <w:t>.</w:t>
      </w:r>
    </w:p>
    <w:p w14:paraId="4FB02963" w14:textId="77777777" w:rsidR="00C804D6" w:rsidRDefault="00C804D6" w:rsidP="00C804D6">
      <w:pPr>
        <w:pStyle w:val="ListParagraph"/>
        <w:numPr>
          <w:ilvl w:val="0"/>
          <w:numId w:val="2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Customer Indemnity.</w:t>
      </w:r>
      <w:r>
        <w:rPr>
          <w:rFonts w:ascii="Arial" w:hAnsi="Arial" w:cs="Arial"/>
          <w:sz w:val="20"/>
          <w:szCs w:val="20"/>
        </w:rPr>
        <w:tab/>
      </w:r>
      <w:bookmarkStart w:id="3" w:name="_Hlk71720358"/>
      <w:r w:rsidRPr="008946FA">
        <w:rPr>
          <w:rFonts w:ascii="Arial" w:hAnsi="Arial" w:cs="Arial"/>
          <w:sz w:val="20"/>
          <w:szCs w:val="20"/>
        </w:rPr>
        <w:t>CUSTOMER SHALL, AT ITS OWN EXPENSE, INDEMNIFY, DEFEND, AND HOLD HARMLESS TOPPAN MERRILL FROM AND AGAINST ANY AND ALL ACTIONS, PROCEEDINGS, DAMAGES, LIABILITIES, CLAIMS, LOSSES, AND EXPENSES (INCLUDING REASONABLE ATTORNEY’S FEES) ARISING FROM CLAIMS OF WHICH DATA/PROPERTY PROVIDED BY CUSTOMER HEREUNDER INFRINGE THE PATENT, COPYRIGHT, TRADEMARK RIGHTS, OR CONSTITUTE THE MISAPPROPRIATION OF TRADE SECRETS, OF ANY THIRD PARTY. THE OBLIGATIONS UNDER THIS CLAUSE WILL SURVIVE THE CANCELLATION, EXPIRATION, TERMINATION, OR COMPLETION OF THIS AGREEMENT AND/OR THE SERVICES PROVIDED</w:t>
      </w:r>
      <w:bookmarkEnd w:id="3"/>
      <w:r>
        <w:rPr>
          <w:rFonts w:ascii="Arial" w:hAnsi="Arial" w:cs="Arial"/>
          <w:sz w:val="20"/>
          <w:szCs w:val="20"/>
        </w:rPr>
        <w:t>.</w:t>
      </w:r>
    </w:p>
    <w:p w14:paraId="34309DCC" w14:textId="77777777" w:rsidR="00C804D6" w:rsidRPr="00A131DD" w:rsidRDefault="00C804D6" w:rsidP="00C804D6">
      <w:pPr>
        <w:pStyle w:val="ListParagraph"/>
        <w:numPr>
          <w:ilvl w:val="0"/>
          <w:numId w:val="2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Toppan Merrill Indemnity.</w:t>
      </w:r>
      <w:r>
        <w:rPr>
          <w:rFonts w:ascii="Arial" w:hAnsi="Arial" w:cs="Arial"/>
          <w:sz w:val="20"/>
          <w:szCs w:val="20"/>
        </w:rPr>
        <w:tab/>
      </w:r>
      <w:r w:rsidRPr="00F27FF5">
        <w:rPr>
          <w:rFonts w:ascii="Arial" w:hAnsi="Arial" w:cs="Arial"/>
          <w:sz w:val="20"/>
          <w:szCs w:val="20"/>
        </w:rPr>
        <w:t xml:space="preserve"> </w:t>
      </w:r>
      <w:r>
        <w:rPr>
          <w:rFonts w:ascii="Arial" w:hAnsi="Arial" w:cs="Arial"/>
          <w:sz w:val="20"/>
          <w:szCs w:val="20"/>
        </w:rPr>
        <w:t xml:space="preserve">TOPPAN MERRILL </w:t>
      </w:r>
      <w:r w:rsidRPr="008946FA">
        <w:rPr>
          <w:rFonts w:ascii="Arial" w:hAnsi="Arial" w:cs="Arial"/>
          <w:sz w:val="20"/>
          <w:szCs w:val="20"/>
        </w:rPr>
        <w:t xml:space="preserve">SHALL, AT ITS OWN EXPENSE, INDEMNIFY, DEFEND, AND HOLD HARMLESS </w:t>
      </w:r>
      <w:r>
        <w:rPr>
          <w:rFonts w:ascii="Arial" w:hAnsi="Arial" w:cs="Arial"/>
          <w:sz w:val="20"/>
          <w:szCs w:val="20"/>
        </w:rPr>
        <w:t>CUSTOMER</w:t>
      </w:r>
      <w:r w:rsidRPr="008946FA">
        <w:rPr>
          <w:rFonts w:ascii="Arial" w:hAnsi="Arial" w:cs="Arial"/>
          <w:sz w:val="20"/>
          <w:szCs w:val="20"/>
        </w:rPr>
        <w:t xml:space="preserve"> FROM AND AGAINST ANY AND ALL ACTIONS, PROCEEDINGS, DAMAGES, LIABILITIES, CLAIMS, LOSSES, AND EXPENSES (INCLUDING REASONABLE ATTORNEY’S FEES) ARISING FROM CLAIMS OF WHICH </w:t>
      </w:r>
      <w:r>
        <w:rPr>
          <w:rFonts w:ascii="Arial" w:hAnsi="Arial" w:cs="Arial"/>
          <w:sz w:val="20"/>
          <w:szCs w:val="20"/>
        </w:rPr>
        <w:t xml:space="preserve">THE SERVICES </w:t>
      </w:r>
      <w:r w:rsidRPr="008946FA">
        <w:rPr>
          <w:rFonts w:ascii="Arial" w:hAnsi="Arial" w:cs="Arial"/>
          <w:sz w:val="20"/>
          <w:szCs w:val="20"/>
        </w:rPr>
        <w:t>INFRINGE THE PATENT, COPYRIGHT, TRADEMARK RIGHTS, OR CONSTITUTE THE MISAPPROPRIATION OF TRADE SECRETS, OF ANY THIRD PARTY. THE OBLIGATIONS UNDER THIS CLAUSE WILL SURVIVE THE CANCELLATION, EXPIRATION, TERMINATION, OR COMPLETION OF THIS AGREEMENT AND/OR THE SERVICES PROVIDED</w:t>
      </w:r>
      <w:r>
        <w:rPr>
          <w:rFonts w:ascii="Arial" w:hAnsi="Arial" w:cs="Arial"/>
          <w:sz w:val="20"/>
          <w:szCs w:val="20"/>
        </w:rPr>
        <w:t xml:space="preserve">. </w:t>
      </w:r>
      <w:r w:rsidRPr="00F27FF5">
        <w:rPr>
          <w:rFonts w:ascii="Arial" w:hAnsi="Arial" w:cs="Arial"/>
          <w:sz w:val="20"/>
          <w:szCs w:val="20"/>
        </w:rPr>
        <w:t xml:space="preserve"> </w:t>
      </w:r>
    </w:p>
    <w:p w14:paraId="22744BC9" w14:textId="7C7346AC"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28C16AA"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2A13792" w14:textId="03D8C11C" w:rsidR="006D598A" w:rsidRPr="00056FC9" w:rsidRDefault="006D598A" w:rsidP="006D598A">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Pr>
          <w:rFonts w:ascii="Arial" w:hAnsi="Arial" w:cs="Arial"/>
          <w:b/>
          <w:sz w:val="20"/>
          <w:szCs w:val="20"/>
        </w:rPr>
        <w:tab/>
        <w:t>Hosting Terms.</w:t>
      </w:r>
      <w:r>
        <w:rPr>
          <w:rFonts w:ascii="Arial" w:hAnsi="Arial" w:cs="Arial"/>
          <w:sz w:val="20"/>
          <w:szCs w:val="20"/>
        </w:rPr>
        <w:t xml:space="preserve">  The following provisions apply to the extent that the Services include hosting Customer’s Content </w:t>
      </w:r>
      <w:r w:rsidR="003018B3">
        <w:rPr>
          <w:rFonts w:ascii="Arial" w:hAnsi="Arial" w:cs="Arial"/>
          <w:sz w:val="20"/>
          <w:szCs w:val="20"/>
        </w:rPr>
        <w:t xml:space="preserve">in applications </w:t>
      </w:r>
      <w:r>
        <w:rPr>
          <w:rFonts w:ascii="Arial" w:hAnsi="Arial" w:cs="Arial"/>
          <w:sz w:val="20"/>
          <w:szCs w:val="20"/>
        </w:rPr>
        <w:t>on an internet-based platform (the “</w:t>
      </w:r>
      <w:r w:rsidRPr="00224929">
        <w:rPr>
          <w:rFonts w:ascii="Arial" w:hAnsi="Arial" w:cs="Arial"/>
          <w:b/>
          <w:bCs/>
          <w:sz w:val="20"/>
          <w:szCs w:val="20"/>
        </w:rPr>
        <w:t>Platform</w:t>
      </w:r>
      <w:r>
        <w:rPr>
          <w:rFonts w:ascii="Arial" w:hAnsi="Arial" w:cs="Arial"/>
          <w:sz w:val="20"/>
          <w:szCs w:val="20"/>
        </w:rPr>
        <w:t>”):</w:t>
      </w:r>
    </w:p>
    <w:p w14:paraId="4DDD8699" w14:textId="77777777" w:rsidR="006D598A" w:rsidRPr="00F34AFD" w:rsidRDefault="006D598A" w:rsidP="006D598A">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Pr>
          <w:rFonts w:ascii="Arial" w:hAnsi="Arial" w:cs="Arial"/>
          <w:sz w:val="20"/>
          <w:szCs w:val="20"/>
          <w:u w:val="single"/>
        </w:rPr>
        <w:t>Platform</w:t>
      </w:r>
      <w:r w:rsidRPr="00F34AFD">
        <w:rPr>
          <w:rFonts w:ascii="Arial" w:hAnsi="Arial" w:cs="Arial"/>
          <w:sz w:val="20"/>
          <w:szCs w:val="20"/>
          <w:u w:val="single"/>
        </w:rPr>
        <w:t xml:space="preserve"> </w:t>
      </w:r>
      <w:r w:rsidRPr="00D75421">
        <w:rPr>
          <w:rFonts w:ascii="Arial" w:hAnsi="Arial" w:cs="Arial"/>
          <w:sz w:val="20"/>
          <w:szCs w:val="20"/>
          <w:u w:val="single"/>
        </w:rPr>
        <w:t>Users</w:t>
      </w:r>
      <w:r>
        <w:rPr>
          <w:rFonts w:ascii="Arial" w:hAnsi="Arial" w:cs="Arial"/>
          <w:sz w:val="20"/>
          <w:szCs w:val="20"/>
        </w:rPr>
        <w:t xml:space="preserve">. </w:t>
      </w:r>
    </w:p>
    <w:p w14:paraId="46817C04" w14:textId="59E011E4" w:rsidR="006D598A" w:rsidRDefault="006D598A" w:rsidP="006D598A">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Pr="00F34AFD">
        <w:rPr>
          <w:rFonts w:ascii="Arial" w:hAnsi="Arial" w:cs="Arial"/>
          <w:sz w:val="20"/>
          <w:szCs w:val="20"/>
          <w:u w:val="single"/>
        </w:rPr>
        <w:t>Definitions</w:t>
      </w:r>
      <w:r>
        <w:rPr>
          <w:rFonts w:ascii="Arial" w:hAnsi="Arial" w:cs="Arial"/>
          <w:sz w:val="20"/>
          <w:szCs w:val="20"/>
        </w:rPr>
        <w:t>.  The Platform users (each a “</w:t>
      </w:r>
      <w:r w:rsidRPr="00224929">
        <w:rPr>
          <w:rFonts w:ascii="Arial" w:hAnsi="Arial" w:cs="Arial"/>
          <w:b/>
          <w:bCs/>
          <w:sz w:val="20"/>
          <w:szCs w:val="20"/>
        </w:rPr>
        <w:t>User</w:t>
      </w:r>
      <w:r>
        <w:rPr>
          <w:rFonts w:ascii="Arial" w:hAnsi="Arial" w:cs="Arial"/>
          <w:sz w:val="20"/>
          <w:szCs w:val="20"/>
        </w:rPr>
        <w:t>”) are those individuals authorized by Customer, whether enabled by Toppan Merrill, to access</w:t>
      </w:r>
      <w:r w:rsidR="008C5CDE">
        <w:rPr>
          <w:rFonts w:ascii="Arial" w:hAnsi="Arial" w:cs="Arial"/>
          <w:sz w:val="20"/>
          <w:szCs w:val="20"/>
        </w:rPr>
        <w:t xml:space="preserve"> </w:t>
      </w:r>
      <w:r>
        <w:rPr>
          <w:rFonts w:ascii="Arial" w:hAnsi="Arial" w:cs="Arial"/>
          <w:sz w:val="20"/>
          <w:szCs w:val="20"/>
        </w:rPr>
        <w:t xml:space="preserve">the Content </w:t>
      </w:r>
      <w:r w:rsidR="008C5CDE">
        <w:rPr>
          <w:rFonts w:ascii="Arial" w:hAnsi="Arial" w:cs="Arial"/>
          <w:sz w:val="20"/>
          <w:szCs w:val="20"/>
        </w:rPr>
        <w:t xml:space="preserve">in a Toppan Merrill application via </w:t>
      </w:r>
      <w:r>
        <w:rPr>
          <w:rFonts w:ascii="Arial" w:hAnsi="Arial" w:cs="Arial"/>
          <w:sz w:val="20"/>
          <w:szCs w:val="20"/>
        </w:rPr>
        <w:t xml:space="preserve">on the Platform. </w:t>
      </w:r>
    </w:p>
    <w:p w14:paraId="707F7686" w14:textId="24164A3B" w:rsidR="006D598A" w:rsidRDefault="006D598A" w:rsidP="006D598A">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Customer agrees that it will not exceed the number of Users allowed by the SOW, provided that if no such number is specified, the number of Users will be </w:t>
      </w:r>
      <w:r w:rsidR="00FD4CB0">
        <w:rPr>
          <w:rFonts w:ascii="Arial" w:hAnsi="Arial" w:cs="Arial"/>
          <w:sz w:val="20"/>
          <w:szCs w:val="20"/>
        </w:rPr>
        <w:t>fifty</w:t>
      </w:r>
      <w:r>
        <w:rPr>
          <w:rFonts w:ascii="Arial" w:hAnsi="Arial" w:cs="Arial"/>
          <w:sz w:val="20"/>
          <w:szCs w:val="20"/>
        </w:rPr>
        <w:t xml:space="preserve"> (</w:t>
      </w:r>
      <w:r w:rsidR="00FD4CB0">
        <w:rPr>
          <w:rFonts w:ascii="Arial" w:hAnsi="Arial" w:cs="Arial"/>
          <w:sz w:val="20"/>
          <w:szCs w:val="20"/>
        </w:rPr>
        <w:t>5</w:t>
      </w:r>
      <w:r>
        <w:rPr>
          <w:rFonts w:ascii="Arial" w:hAnsi="Arial" w:cs="Arial"/>
          <w:sz w:val="20"/>
          <w:szCs w:val="20"/>
        </w:rPr>
        <w:t>0) and will not allow User account to be used by more than one individual authorized User.</w:t>
      </w:r>
    </w:p>
    <w:p w14:paraId="64F2E10C" w14:textId="77777777" w:rsidR="006D598A" w:rsidRDefault="006D598A" w:rsidP="006D598A">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Pr>
          <w:rFonts w:ascii="Arial" w:hAnsi="Arial" w:cs="Arial"/>
          <w:sz w:val="20"/>
          <w:szCs w:val="20"/>
        </w:rPr>
        <w:t xml:space="preserve"> Users must consent to the Terms of Use and the Toppan Merrill Privacy Notice included on the Platform and which may be amended from time to time by Toppan Merrill, at its sole discretion.</w:t>
      </w:r>
    </w:p>
    <w:p w14:paraId="54B078A0" w14:textId="069F58B4" w:rsidR="006D598A" w:rsidRPr="001C6933" w:rsidRDefault="006D598A" w:rsidP="006D598A">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 xml:space="preserve"> (b)</w:t>
      </w:r>
      <w:r>
        <w:rPr>
          <w:rFonts w:ascii="Arial" w:hAnsi="Arial" w:cs="Arial"/>
          <w:sz w:val="20"/>
          <w:szCs w:val="20"/>
        </w:rPr>
        <w:tab/>
      </w:r>
      <w:r w:rsidRPr="001C6933">
        <w:rPr>
          <w:rFonts w:ascii="Arial" w:hAnsi="Arial" w:cs="Arial"/>
          <w:sz w:val="20"/>
          <w:szCs w:val="18"/>
          <w:u w:val="single"/>
        </w:rPr>
        <w:t>Scheduled Maintenance</w:t>
      </w:r>
      <w:r w:rsidRPr="001C6933">
        <w:rPr>
          <w:rFonts w:ascii="Arial" w:hAnsi="Arial" w:cs="Arial"/>
          <w:sz w:val="20"/>
          <w:szCs w:val="18"/>
        </w:rPr>
        <w:t xml:space="preserve">.  </w:t>
      </w:r>
      <w:r>
        <w:rPr>
          <w:rFonts w:ascii="Arial" w:hAnsi="Arial" w:cs="Arial"/>
          <w:sz w:val="20"/>
          <w:szCs w:val="18"/>
        </w:rPr>
        <w:t>Toppan Merrill</w:t>
      </w:r>
      <w:r w:rsidRPr="001C6933">
        <w:rPr>
          <w:rFonts w:ascii="Arial" w:hAnsi="Arial" w:cs="Arial"/>
          <w:sz w:val="20"/>
          <w:szCs w:val="18"/>
        </w:rPr>
        <w:t xml:space="preserve"> performs periodic maintenance on the </w:t>
      </w:r>
      <w:r>
        <w:rPr>
          <w:rFonts w:ascii="Arial" w:hAnsi="Arial" w:cs="Arial"/>
          <w:sz w:val="20"/>
          <w:szCs w:val="18"/>
        </w:rPr>
        <w:t>Platform</w:t>
      </w:r>
      <w:r w:rsidR="008C5CDE">
        <w:rPr>
          <w:rFonts w:ascii="Arial" w:hAnsi="Arial" w:cs="Arial"/>
          <w:sz w:val="20"/>
          <w:szCs w:val="18"/>
        </w:rPr>
        <w:t xml:space="preserve"> and its applications</w:t>
      </w:r>
      <w:r w:rsidRPr="001C6933">
        <w:rPr>
          <w:rFonts w:ascii="Arial" w:hAnsi="Arial" w:cs="Arial"/>
          <w:sz w:val="20"/>
          <w:szCs w:val="18"/>
        </w:rPr>
        <w:t xml:space="preserve"> for system upgrades, maintenance, and backup procedures (“</w:t>
      </w:r>
      <w:r w:rsidRPr="00EF0002">
        <w:rPr>
          <w:rFonts w:ascii="Arial" w:hAnsi="Arial" w:cs="Arial"/>
          <w:b/>
          <w:bCs/>
          <w:sz w:val="20"/>
          <w:szCs w:val="18"/>
        </w:rPr>
        <w:t>Scheduled Maintenance</w:t>
      </w:r>
      <w:r w:rsidRPr="001C6933">
        <w:rPr>
          <w:rFonts w:ascii="Arial" w:hAnsi="Arial" w:cs="Arial"/>
          <w:sz w:val="20"/>
          <w:szCs w:val="18"/>
        </w:rPr>
        <w:t xml:space="preserve">”). </w:t>
      </w:r>
      <w:r>
        <w:rPr>
          <w:rFonts w:ascii="Arial" w:hAnsi="Arial" w:cs="Arial"/>
          <w:sz w:val="20"/>
          <w:szCs w:val="18"/>
        </w:rPr>
        <w:t>A</w:t>
      </w:r>
      <w:r w:rsidRPr="001C6933">
        <w:rPr>
          <w:rFonts w:ascii="Arial" w:hAnsi="Arial" w:cs="Arial"/>
          <w:sz w:val="20"/>
          <w:szCs w:val="18"/>
        </w:rPr>
        <w:t>dvance</w:t>
      </w:r>
      <w:r>
        <w:rPr>
          <w:rFonts w:ascii="Arial" w:hAnsi="Arial" w:cs="Arial"/>
          <w:sz w:val="20"/>
          <w:szCs w:val="18"/>
        </w:rPr>
        <w:t>d</w:t>
      </w:r>
      <w:r w:rsidRPr="001C6933">
        <w:rPr>
          <w:rFonts w:ascii="Arial" w:hAnsi="Arial" w:cs="Arial"/>
          <w:sz w:val="20"/>
          <w:szCs w:val="18"/>
        </w:rPr>
        <w:t xml:space="preserve"> notice </w:t>
      </w:r>
      <w:r w:rsidR="008C5CDE">
        <w:rPr>
          <w:rFonts w:ascii="Arial" w:hAnsi="Arial" w:cs="Arial"/>
          <w:sz w:val="20"/>
          <w:szCs w:val="18"/>
        </w:rPr>
        <w:t xml:space="preserve">of Scheduled </w:t>
      </w:r>
      <w:r w:rsidR="00224929">
        <w:rPr>
          <w:rFonts w:ascii="Arial" w:hAnsi="Arial" w:cs="Arial"/>
          <w:sz w:val="20"/>
          <w:szCs w:val="18"/>
        </w:rPr>
        <w:t>Maintenance</w:t>
      </w:r>
      <w:r w:rsidR="008C5CDE">
        <w:rPr>
          <w:rFonts w:ascii="Arial" w:hAnsi="Arial" w:cs="Arial"/>
          <w:sz w:val="20"/>
          <w:szCs w:val="18"/>
        </w:rPr>
        <w:t xml:space="preserve"> </w:t>
      </w:r>
      <w:r>
        <w:rPr>
          <w:rFonts w:ascii="Arial" w:hAnsi="Arial" w:cs="Arial"/>
          <w:sz w:val="20"/>
          <w:szCs w:val="18"/>
        </w:rPr>
        <w:t>will be provided</w:t>
      </w:r>
      <w:r w:rsidRPr="001C6933">
        <w:rPr>
          <w:rFonts w:ascii="Arial" w:hAnsi="Arial" w:cs="Arial"/>
          <w:sz w:val="20"/>
          <w:szCs w:val="18"/>
        </w:rPr>
        <w:t xml:space="preserve"> on the </w:t>
      </w:r>
      <w:r>
        <w:rPr>
          <w:rFonts w:ascii="Arial" w:hAnsi="Arial" w:cs="Arial"/>
          <w:sz w:val="20"/>
          <w:szCs w:val="18"/>
        </w:rPr>
        <w:t>Platform.</w:t>
      </w:r>
    </w:p>
    <w:p w14:paraId="11108837" w14:textId="5032FA4B" w:rsidR="006D598A" w:rsidRDefault="006D598A" w:rsidP="006D598A">
      <w:pPr>
        <w:tabs>
          <w:tab w:val="left" w:pos="360"/>
          <w:tab w:val="left" w:pos="720"/>
          <w:tab w:val="left" w:pos="1080"/>
          <w:tab w:val="left" w:pos="1440"/>
        </w:tabs>
        <w:ind w:firstLine="360"/>
        <w:jc w:val="both"/>
        <w:rPr>
          <w:rFonts w:ascii="Arial" w:hAnsi="Arial" w:cs="Arial"/>
          <w:sz w:val="20"/>
          <w:szCs w:val="20"/>
        </w:rPr>
      </w:pPr>
      <w:r w:rsidDel="009A4015">
        <w:rPr>
          <w:rFonts w:ascii="Arial" w:hAnsi="Arial" w:cs="Arial"/>
          <w:color w:val="000000"/>
          <w:sz w:val="20"/>
          <w:szCs w:val="18"/>
        </w:rPr>
        <w:lastRenderedPageBreak/>
        <w:t xml:space="preserve"> </w:t>
      </w:r>
      <w:r>
        <w:rPr>
          <w:rFonts w:ascii="Arial" w:hAnsi="Arial" w:cs="Arial"/>
          <w:sz w:val="20"/>
          <w:szCs w:val="20"/>
        </w:rPr>
        <w:t>(c</w:t>
      </w:r>
      <w:r w:rsidRPr="006A2CF9">
        <w:rPr>
          <w:rFonts w:ascii="Arial" w:hAnsi="Arial" w:cs="Arial"/>
          <w:sz w:val="20"/>
          <w:szCs w:val="20"/>
        </w:rPr>
        <w:t>)</w:t>
      </w:r>
      <w:r w:rsidRPr="006A2CF9">
        <w:rPr>
          <w:rFonts w:ascii="Arial" w:hAnsi="Arial" w:cs="Arial"/>
          <w:sz w:val="20"/>
          <w:szCs w:val="20"/>
        </w:rPr>
        <w:tab/>
      </w:r>
      <w:r>
        <w:rPr>
          <w:rFonts w:ascii="Arial" w:hAnsi="Arial" w:cs="Arial"/>
          <w:sz w:val="20"/>
          <w:szCs w:val="20"/>
          <w:u w:val="single"/>
        </w:rPr>
        <w:t>Customer Acknowledgment</w:t>
      </w:r>
      <w:r w:rsidRPr="002D42A7">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will not be liable</w:t>
      </w:r>
      <w:r>
        <w:rPr>
          <w:rFonts w:ascii="Arial" w:hAnsi="Arial" w:cs="Arial"/>
          <w:sz w:val="20"/>
          <w:szCs w:val="20"/>
        </w:rPr>
        <w:t xml:space="preserve"> for a breach of this Agreement</w:t>
      </w:r>
      <w:r w:rsidRPr="006A2CF9">
        <w:rPr>
          <w:rFonts w:ascii="Arial" w:hAnsi="Arial" w:cs="Arial"/>
          <w:sz w:val="20"/>
          <w:szCs w:val="20"/>
        </w:rPr>
        <w:t xml:space="preserve"> </w:t>
      </w:r>
      <w:r>
        <w:rPr>
          <w:rFonts w:ascii="Arial" w:hAnsi="Arial" w:cs="Arial"/>
          <w:sz w:val="20"/>
          <w:szCs w:val="20"/>
        </w:rPr>
        <w:t>if</w:t>
      </w:r>
      <w:r w:rsidRPr="006A2CF9">
        <w:rPr>
          <w:rFonts w:ascii="Arial" w:hAnsi="Arial" w:cs="Arial"/>
          <w:sz w:val="20"/>
          <w:szCs w:val="20"/>
        </w:rPr>
        <w:t xml:space="preserve"> a third</w:t>
      </w:r>
      <w:r>
        <w:rPr>
          <w:rFonts w:ascii="Arial" w:hAnsi="Arial" w:cs="Arial"/>
          <w:sz w:val="20"/>
          <w:szCs w:val="20"/>
        </w:rPr>
        <w:t>-</w:t>
      </w:r>
      <w:r w:rsidRPr="006A2CF9">
        <w:rPr>
          <w:rFonts w:ascii="Arial" w:hAnsi="Arial" w:cs="Arial"/>
          <w:sz w:val="20"/>
          <w:szCs w:val="20"/>
        </w:rPr>
        <w:t xml:space="preserve">party gains access to </w:t>
      </w:r>
      <w:r>
        <w:rPr>
          <w:rFonts w:ascii="Arial" w:hAnsi="Arial" w:cs="Arial"/>
          <w:sz w:val="20"/>
          <w:szCs w:val="20"/>
        </w:rPr>
        <w:t>Toppan Merrill</w:t>
      </w:r>
      <w:r w:rsidRPr="006A2CF9">
        <w:rPr>
          <w:rFonts w:ascii="Arial" w:hAnsi="Arial" w:cs="Arial"/>
          <w:sz w:val="20"/>
          <w:szCs w:val="20"/>
        </w:rPr>
        <w:t xml:space="preserve">’s </w:t>
      </w:r>
      <w:r>
        <w:rPr>
          <w:rFonts w:ascii="Arial" w:hAnsi="Arial" w:cs="Arial"/>
          <w:sz w:val="20"/>
          <w:szCs w:val="20"/>
        </w:rPr>
        <w:t>Platform</w:t>
      </w:r>
      <w:r w:rsidR="008C5CDE">
        <w:rPr>
          <w:rFonts w:ascii="Arial" w:hAnsi="Arial" w:cs="Arial"/>
          <w:sz w:val="20"/>
          <w:szCs w:val="20"/>
        </w:rPr>
        <w:t xml:space="preserve"> or applications</w:t>
      </w:r>
      <w:r w:rsidRPr="006A2CF9">
        <w:rPr>
          <w:rFonts w:ascii="Arial" w:hAnsi="Arial" w:cs="Arial"/>
          <w:sz w:val="20"/>
          <w:szCs w:val="20"/>
        </w:rPr>
        <w:t xml:space="preserve"> </w:t>
      </w:r>
      <w:r>
        <w:rPr>
          <w:rFonts w:ascii="Arial" w:hAnsi="Arial" w:cs="Arial"/>
          <w:sz w:val="20"/>
          <w:szCs w:val="20"/>
        </w:rPr>
        <w:t>as</w:t>
      </w:r>
      <w:r w:rsidRPr="006A2CF9">
        <w:rPr>
          <w:rFonts w:ascii="Arial" w:hAnsi="Arial" w:cs="Arial"/>
          <w:sz w:val="20"/>
          <w:szCs w:val="20"/>
        </w:rPr>
        <w:t xml:space="preserve"> long as </w:t>
      </w:r>
      <w:r>
        <w:rPr>
          <w:rFonts w:ascii="Arial" w:hAnsi="Arial" w:cs="Arial"/>
          <w:sz w:val="20"/>
          <w:szCs w:val="20"/>
        </w:rPr>
        <w:t>Toppan Merrill</w:t>
      </w:r>
      <w:r w:rsidRPr="006A2CF9">
        <w:rPr>
          <w:rFonts w:ascii="Arial" w:hAnsi="Arial" w:cs="Arial"/>
          <w:sz w:val="20"/>
          <w:szCs w:val="20"/>
        </w:rPr>
        <w:t xml:space="preserve"> </w:t>
      </w:r>
      <w:r>
        <w:rPr>
          <w:rFonts w:ascii="Arial" w:hAnsi="Arial" w:cs="Arial"/>
          <w:sz w:val="20"/>
          <w:szCs w:val="20"/>
        </w:rPr>
        <w:t xml:space="preserve">uses commercially reasonable measures to protect them from unlawful access and </w:t>
      </w:r>
      <w:r w:rsidRPr="006A2CF9">
        <w:rPr>
          <w:rFonts w:ascii="Arial" w:hAnsi="Arial" w:cs="Arial"/>
          <w:sz w:val="20"/>
          <w:szCs w:val="20"/>
        </w:rPr>
        <w:t>is otherwise complying with its obligations</w:t>
      </w:r>
      <w:r>
        <w:rPr>
          <w:rFonts w:ascii="Arial" w:hAnsi="Arial" w:cs="Arial"/>
          <w:sz w:val="20"/>
          <w:szCs w:val="20"/>
        </w:rPr>
        <w:t xml:space="preserve"> under this Agreement</w:t>
      </w:r>
      <w:r w:rsidRPr="006A2CF9">
        <w:rPr>
          <w:rFonts w:ascii="Arial" w:hAnsi="Arial" w:cs="Arial"/>
          <w:sz w:val="20"/>
          <w:szCs w:val="20"/>
        </w:rPr>
        <w:t>.</w:t>
      </w:r>
      <w:r>
        <w:rPr>
          <w:rFonts w:ascii="Arial" w:hAnsi="Arial" w:cs="Arial"/>
          <w:sz w:val="20"/>
          <w:szCs w:val="20"/>
        </w:rPr>
        <w:t xml:space="preserve"> </w:t>
      </w:r>
      <w:r w:rsidRPr="002D42A7">
        <w:rPr>
          <w:rFonts w:ascii="Arial" w:hAnsi="Arial" w:cs="Arial"/>
          <w:sz w:val="20"/>
          <w:szCs w:val="20"/>
        </w:rPr>
        <w:t xml:space="preserve"> </w:t>
      </w:r>
    </w:p>
    <w:p w14:paraId="424663A6" w14:textId="77777777" w:rsidR="006D598A" w:rsidRDefault="006D598A" w:rsidP="006D598A">
      <w:pPr>
        <w:pStyle w:val="Heading21"/>
        <w:tabs>
          <w:tab w:val="left" w:pos="360"/>
        </w:tabs>
        <w:spacing w:before="120"/>
        <w:ind w:firstLine="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AD6685">
        <w:rPr>
          <w:rFonts w:ascii="Arial" w:hAnsi="Arial" w:cs="Arial"/>
          <w:sz w:val="20"/>
          <w:szCs w:val="20"/>
          <w:u w:val="single"/>
        </w:rPr>
        <w:t>Termination</w:t>
      </w:r>
      <w:r>
        <w:rPr>
          <w:rFonts w:ascii="Arial" w:hAnsi="Arial" w:cs="Arial"/>
          <w:sz w:val="20"/>
          <w:szCs w:val="20"/>
        </w:rPr>
        <w:t>.  The following will occur upon termination or expiration of a SOW or this Agreement:</w:t>
      </w:r>
    </w:p>
    <w:p w14:paraId="6BCF6BDD" w14:textId="337118C5" w:rsidR="006D598A" w:rsidRPr="006D5D63" w:rsidRDefault="006D598A" w:rsidP="006D598A">
      <w:pPr>
        <w:tabs>
          <w:tab w:val="num" w:pos="1080"/>
        </w:tabs>
        <w:spacing w:before="120"/>
        <w:ind w:left="720"/>
        <w:jc w:val="both"/>
        <w:rPr>
          <w:rFonts w:ascii="Arial" w:hAnsi="Arial" w:cs="Arial"/>
          <w:color w:val="000000"/>
          <w:sz w:val="20"/>
          <w:szCs w:val="18"/>
        </w:rPr>
      </w:pPr>
      <w:r w:rsidRPr="006D5D63">
        <w:rPr>
          <w:rFonts w:ascii="Arial" w:hAnsi="Arial" w:cs="Arial"/>
          <w:sz w:val="20"/>
          <w:szCs w:val="18"/>
        </w:rPr>
        <w:t>(</w:t>
      </w:r>
      <w:proofErr w:type="spellStart"/>
      <w:r w:rsidRPr="006D5D63">
        <w:rPr>
          <w:rFonts w:ascii="Arial" w:hAnsi="Arial" w:cs="Arial"/>
          <w:sz w:val="20"/>
          <w:szCs w:val="18"/>
        </w:rPr>
        <w:t>i</w:t>
      </w:r>
      <w:proofErr w:type="spellEnd"/>
      <w:r w:rsidRPr="006D5D63">
        <w:rPr>
          <w:rFonts w:ascii="Arial" w:hAnsi="Arial" w:cs="Arial"/>
          <w:sz w:val="20"/>
          <w:szCs w:val="18"/>
        </w:rPr>
        <w:t>)</w:t>
      </w:r>
      <w:r w:rsidRPr="006D5D63">
        <w:rPr>
          <w:rFonts w:ascii="Arial" w:hAnsi="Arial" w:cs="Arial"/>
          <w:sz w:val="20"/>
          <w:szCs w:val="18"/>
        </w:rPr>
        <w:tab/>
      </w:r>
      <w:r>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 xml:space="preserve">s’ access to the </w:t>
      </w:r>
      <w:r>
        <w:rPr>
          <w:rFonts w:ascii="Arial" w:hAnsi="Arial" w:cs="Arial"/>
          <w:sz w:val="20"/>
          <w:szCs w:val="18"/>
        </w:rPr>
        <w:t>Platform</w:t>
      </w:r>
      <w:r w:rsidRPr="006D5D63">
        <w:rPr>
          <w:rFonts w:ascii="Arial" w:hAnsi="Arial" w:cs="Arial"/>
          <w:sz w:val="20"/>
          <w:szCs w:val="18"/>
        </w:rPr>
        <w:t>s)</w:t>
      </w:r>
      <w:r w:rsidR="008C5CDE" w:rsidRPr="008C5CDE">
        <w:rPr>
          <w:rFonts w:ascii="Arial" w:hAnsi="Arial" w:cs="Arial"/>
          <w:sz w:val="20"/>
          <w:szCs w:val="18"/>
        </w:rPr>
        <w:t xml:space="preserve"> </w:t>
      </w:r>
      <w:r w:rsidR="008C5CDE">
        <w:rPr>
          <w:rFonts w:ascii="Arial" w:hAnsi="Arial" w:cs="Arial"/>
          <w:sz w:val="20"/>
          <w:szCs w:val="18"/>
        </w:rPr>
        <w:t>or applications, as applicable</w:t>
      </w:r>
      <w:r w:rsidR="00224929">
        <w:rPr>
          <w:rFonts w:ascii="Arial" w:hAnsi="Arial" w:cs="Arial"/>
          <w:sz w:val="20"/>
          <w:szCs w:val="18"/>
        </w:rPr>
        <w:t xml:space="preserve"> </w:t>
      </w:r>
      <w:r w:rsidRPr="006D5D63">
        <w:rPr>
          <w:rFonts w:ascii="Arial" w:hAnsi="Arial" w:cs="Arial"/>
          <w:sz w:val="20"/>
          <w:szCs w:val="18"/>
        </w:rPr>
        <w:t>(ii)</w:t>
      </w:r>
      <w:r w:rsidRPr="006D5D63">
        <w:rPr>
          <w:rFonts w:ascii="Arial" w:hAnsi="Arial" w:cs="Arial"/>
          <w:sz w:val="20"/>
          <w:szCs w:val="18"/>
        </w:rPr>
        <w:tab/>
      </w:r>
      <w:r>
        <w:rPr>
          <w:rFonts w:ascii="Arial" w:hAnsi="Arial" w:cs="Arial"/>
          <w:color w:val="000000"/>
          <w:sz w:val="20"/>
          <w:szCs w:val="18"/>
        </w:rPr>
        <w:t>I</w:t>
      </w:r>
      <w:r w:rsidRPr="006D5D63">
        <w:rPr>
          <w:rFonts w:ascii="Arial" w:hAnsi="Arial" w:cs="Arial"/>
          <w:color w:val="000000"/>
          <w:sz w:val="20"/>
          <w:szCs w:val="18"/>
        </w:rPr>
        <w:t>f</w:t>
      </w:r>
      <w:r>
        <w:rPr>
          <w:rFonts w:ascii="Arial" w:hAnsi="Arial" w:cs="Arial"/>
          <w:color w:val="000000"/>
          <w:sz w:val="20"/>
          <w:szCs w:val="18"/>
        </w:rPr>
        <w:t xml:space="preserve">, </w:t>
      </w:r>
      <w:r w:rsidRPr="006D5D63">
        <w:rPr>
          <w:rFonts w:ascii="Arial" w:hAnsi="Arial" w:cs="Arial"/>
          <w:color w:val="000000"/>
          <w:sz w:val="20"/>
          <w:szCs w:val="18"/>
        </w:rPr>
        <w:t xml:space="preserve">within </w:t>
      </w:r>
      <w:r w:rsidR="004E2230">
        <w:rPr>
          <w:rFonts w:ascii="Arial" w:hAnsi="Arial" w:cs="Arial"/>
          <w:color w:val="000000"/>
          <w:sz w:val="20"/>
          <w:szCs w:val="18"/>
        </w:rPr>
        <w:t xml:space="preserve">thirty </w:t>
      </w:r>
      <w:r w:rsidRPr="006D5D63">
        <w:rPr>
          <w:rFonts w:ascii="Arial" w:hAnsi="Arial" w:cs="Arial"/>
          <w:color w:val="000000"/>
          <w:sz w:val="20"/>
          <w:szCs w:val="18"/>
        </w:rPr>
        <w:t>(</w:t>
      </w:r>
      <w:r w:rsidR="004E2230">
        <w:rPr>
          <w:rFonts w:ascii="Arial" w:hAnsi="Arial" w:cs="Arial"/>
          <w:color w:val="000000"/>
          <w:sz w:val="20"/>
          <w:szCs w:val="18"/>
        </w:rPr>
        <w:t>3</w:t>
      </w:r>
      <w:r w:rsidRPr="006D5D63">
        <w:rPr>
          <w:rFonts w:ascii="Arial" w:hAnsi="Arial" w:cs="Arial"/>
          <w:color w:val="000000"/>
          <w:sz w:val="20"/>
          <w:szCs w:val="18"/>
        </w:rPr>
        <w:t>0) days of termination or expiration of the SOW</w:t>
      </w:r>
      <w:r>
        <w:rPr>
          <w:rFonts w:ascii="Arial" w:hAnsi="Arial" w:cs="Arial"/>
          <w:color w:val="000000"/>
          <w:sz w:val="20"/>
          <w:szCs w:val="18"/>
        </w:rPr>
        <w:t>,</w:t>
      </w:r>
      <w:r w:rsidRPr="006D5D63">
        <w:rPr>
          <w:rFonts w:ascii="Arial" w:hAnsi="Arial" w:cs="Arial"/>
          <w:color w:val="000000"/>
          <w:sz w:val="20"/>
          <w:szCs w:val="18"/>
        </w:rPr>
        <w:t xml:space="preserve"> invoices are not paid in full or are not reasonably disputed in writing, </w:t>
      </w:r>
      <w:r>
        <w:rPr>
          <w:rFonts w:ascii="Arial" w:hAnsi="Arial" w:cs="Arial"/>
          <w:color w:val="000000"/>
          <w:sz w:val="20"/>
          <w:szCs w:val="18"/>
        </w:rPr>
        <w:t>Toppan Merrill</w:t>
      </w:r>
      <w:r w:rsidRPr="006D5D63">
        <w:rPr>
          <w:rFonts w:ascii="Arial" w:hAnsi="Arial" w:cs="Arial"/>
          <w:color w:val="000000"/>
          <w:sz w:val="20"/>
          <w:szCs w:val="18"/>
        </w:rPr>
        <w:t xml:space="preserve"> will have no obligation to preserve or return the Content.</w:t>
      </w:r>
      <w:r>
        <w:rPr>
          <w:rFonts w:ascii="Arial" w:hAnsi="Arial" w:cs="Arial"/>
          <w:color w:val="000000"/>
          <w:sz w:val="20"/>
          <w:szCs w:val="18"/>
        </w:rPr>
        <w:t xml:space="preserve"> </w:t>
      </w:r>
    </w:p>
    <w:p w14:paraId="0F69FE77" w14:textId="529C5E81" w:rsidR="006D598A" w:rsidRPr="006D5D63" w:rsidRDefault="006D598A" w:rsidP="006D598A">
      <w:pPr>
        <w:tabs>
          <w:tab w:val="num" w:pos="1080"/>
        </w:tabs>
        <w:spacing w:before="120"/>
        <w:ind w:left="72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Pr>
          <w:rFonts w:ascii="Arial" w:hAnsi="Arial" w:cs="Arial"/>
          <w:color w:val="000000"/>
          <w:sz w:val="20"/>
          <w:szCs w:val="18"/>
        </w:rPr>
        <w:t>Toppan Merrill</w:t>
      </w:r>
      <w:r w:rsidRPr="006D5D63">
        <w:rPr>
          <w:rFonts w:ascii="Arial" w:hAnsi="Arial" w:cs="Arial"/>
          <w:color w:val="000000"/>
          <w:sz w:val="20"/>
          <w:szCs w:val="18"/>
        </w:rPr>
        <w:t xml:space="preserve"> will permanently delete all </w:t>
      </w:r>
      <w:proofErr w:type="gramStart"/>
      <w:r w:rsidRPr="006D5D63">
        <w:rPr>
          <w:rFonts w:ascii="Arial" w:hAnsi="Arial" w:cs="Arial"/>
          <w:color w:val="000000"/>
          <w:sz w:val="20"/>
          <w:szCs w:val="18"/>
        </w:rPr>
        <w:t>Content</w:t>
      </w:r>
      <w:proofErr w:type="gramEnd"/>
      <w:r w:rsidRPr="006D5D63">
        <w:rPr>
          <w:rFonts w:ascii="Arial" w:hAnsi="Arial" w:cs="Arial"/>
          <w:color w:val="000000"/>
          <w:sz w:val="20"/>
          <w:szCs w:val="18"/>
        </w:rPr>
        <w:t xml:space="preserve"> and all “cache</w:t>
      </w:r>
      <w:r>
        <w:rPr>
          <w:rFonts w:ascii="Arial" w:hAnsi="Arial" w:cs="Arial"/>
          <w:color w:val="000000"/>
          <w:sz w:val="20"/>
          <w:szCs w:val="18"/>
        </w:rPr>
        <w:t>d</w:t>
      </w:r>
      <w:r w:rsidRPr="006D5D63">
        <w:rPr>
          <w:rFonts w:ascii="Arial" w:hAnsi="Arial" w:cs="Arial"/>
          <w:color w:val="000000"/>
          <w:sz w:val="20"/>
          <w:szCs w:val="18"/>
        </w:rPr>
        <w:t xml:space="preserve">” files maintained by </w:t>
      </w:r>
      <w:r>
        <w:rPr>
          <w:rFonts w:ascii="Arial" w:hAnsi="Arial" w:cs="Arial"/>
          <w:color w:val="000000"/>
          <w:sz w:val="20"/>
          <w:szCs w:val="18"/>
        </w:rPr>
        <w:t>Toppan Merrill</w:t>
      </w:r>
      <w:r w:rsidRPr="006D5D63">
        <w:rPr>
          <w:rFonts w:ascii="Arial" w:hAnsi="Arial" w:cs="Arial"/>
          <w:color w:val="000000"/>
          <w:sz w:val="20"/>
          <w:szCs w:val="18"/>
        </w:rPr>
        <w:t xml:space="preserve"> on </w:t>
      </w:r>
      <w:r>
        <w:rPr>
          <w:rFonts w:ascii="Arial" w:hAnsi="Arial" w:cs="Arial"/>
          <w:color w:val="000000"/>
          <w:sz w:val="20"/>
          <w:szCs w:val="18"/>
        </w:rPr>
        <w:t>the Platform</w:t>
      </w:r>
      <w:r w:rsidR="008C5CDE">
        <w:rPr>
          <w:rFonts w:ascii="Arial" w:hAnsi="Arial" w:cs="Arial"/>
          <w:color w:val="000000"/>
          <w:sz w:val="20"/>
          <w:szCs w:val="18"/>
        </w:rPr>
        <w:t xml:space="preserve"> or applicable applications</w:t>
      </w:r>
      <w:r>
        <w:rPr>
          <w:rFonts w:ascii="Arial" w:hAnsi="Arial" w:cs="Arial"/>
          <w:color w:val="000000"/>
          <w:sz w:val="20"/>
          <w:szCs w:val="18"/>
        </w:rPr>
        <w:t>.</w:t>
      </w:r>
      <w:r w:rsidRPr="006D5D63">
        <w:rPr>
          <w:rFonts w:ascii="Arial" w:hAnsi="Arial" w:cs="Arial"/>
          <w:sz w:val="20"/>
          <w:szCs w:val="18"/>
        </w:rPr>
        <w:t xml:space="preserve"> </w:t>
      </w:r>
      <w:r>
        <w:rPr>
          <w:rFonts w:ascii="Arial" w:hAnsi="Arial" w:cs="Arial"/>
          <w:sz w:val="20"/>
          <w:szCs w:val="18"/>
        </w:rPr>
        <w:t>U</w:t>
      </w:r>
      <w:r w:rsidRPr="006D5D63">
        <w:rPr>
          <w:rFonts w:ascii="Arial" w:hAnsi="Arial" w:cs="Arial"/>
          <w:sz w:val="20"/>
          <w:szCs w:val="18"/>
        </w:rPr>
        <w:t xml:space="preserve">pon termination or expiration of the SOW, </w:t>
      </w:r>
      <w:r>
        <w:rPr>
          <w:rFonts w:ascii="Arial" w:hAnsi="Arial" w:cs="Arial"/>
          <w:sz w:val="20"/>
          <w:szCs w:val="18"/>
        </w:rPr>
        <w:t>Toppan Merrill</w:t>
      </w:r>
      <w:r w:rsidRPr="006D5D63">
        <w:rPr>
          <w:rFonts w:ascii="Arial" w:hAnsi="Arial" w:cs="Arial"/>
          <w:sz w:val="20"/>
          <w:szCs w:val="18"/>
        </w:rPr>
        <w:t xml:space="preserve">’s obligations to host Content on the </w:t>
      </w:r>
      <w:r>
        <w:rPr>
          <w:rFonts w:ascii="Arial" w:hAnsi="Arial" w:cs="Arial"/>
          <w:sz w:val="20"/>
          <w:szCs w:val="18"/>
        </w:rPr>
        <w:t>Platform</w:t>
      </w:r>
      <w:r w:rsidRPr="006D5D63">
        <w:rPr>
          <w:rFonts w:ascii="Arial" w:hAnsi="Arial" w:cs="Arial"/>
          <w:sz w:val="20"/>
          <w:szCs w:val="18"/>
        </w:rPr>
        <w:t xml:space="preserve"> </w:t>
      </w:r>
      <w:r w:rsidR="008C5CDE">
        <w:rPr>
          <w:rFonts w:ascii="Arial" w:hAnsi="Arial" w:cs="Arial"/>
          <w:sz w:val="20"/>
          <w:szCs w:val="18"/>
        </w:rPr>
        <w:t xml:space="preserve">or application, as applicable, </w:t>
      </w:r>
      <w:r w:rsidRPr="006D5D63">
        <w:rPr>
          <w:rFonts w:ascii="Arial" w:hAnsi="Arial" w:cs="Arial"/>
          <w:sz w:val="20"/>
          <w:szCs w:val="18"/>
        </w:rPr>
        <w:t>will cease.</w:t>
      </w:r>
    </w:p>
    <w:p w14:paraId="7053D466" w14:textId="482F4208" w:rsidR="006D598A" w:rsidRDefault="006D598A" w:rsidP="006D598A">
      <w:pPr>
        <w:tabs>
          <w:tab w:val="num" w:pos="1080"/>
        </w:tabs>
        <w:spacing w:before="120"/>
        <w:ind w:left="720"/>
        <w:jc w:val="both"/>
        <w:rPr>
          <w:rFonts w:ascii="Arial" w:hAnsi="Arial" w:cs="Arial"/>
          <w:sz w:val="20"/>
          <w:szCs w:val="18"/>
        </w:rPr>
      </w:pPr>
      <w:r>
        <w:rPr>
          <w:rFonts w:ascii="Arial" w:hAnsi="Arial" w:cs="Arial"/>
          <w:sz w:val="20"/>
          <w:szCs w:val="18"/>
        </w:rPr>
        <w:t>(iv)</w:t>
      </w:r>
      <w:r>
        <w:rPr>
          <w:rFonts w:ascii="Arial" w:hAnsi="Arial" w:cs="Arial"/>
          <w:sz w:val="20"/>
          <w:szCs w:val="18"/>
        </w:rPr>
        <w:tab/>
      </w:r>
      <w:r w:rsidRPr="006D5D63">
        <w:rPr>
          <w:rFonts w:ascii="Arial" w:hAnsi="Arial" w:cs="Arial"/>
          <w:sz w:val="20"/>
          <w:szCs w:val="18"/>
        </w:rPr>
        <w:t xml:space="preserve">All remaining copies of any Confidential Information of one </w:t>
      </w:r>
      <w:r>
        <w:rPr>
          <w:rFonts w:ascii="Arial" w:hAnsi="Arial" w:cs="Arial"/>
          <w:sz w:val="20"/>
          <w:szCs w:val="18"/>
        </w:rPr>
        <w:t>P</w:t>
      </w:r>
      <w:r w:rsidRPr="006D5D63">
        <w:rPr>
          <w:rFonts w:ascii="Arial" w:hAnsi="Arial" w:cs="Arial"/>
          <w:sz w:val="20"/>
          <w:szCs w:val="18"/>
        </w:rPr>
        <w:t>arty</w:t>
      </w:r>
      <w:r>
        <w:rPr>
          <w:rFonts w:ascii="Arial" w:hAnsi="Arial" w:cs="Arial"/>
          <w:sz w:val="20"/>
          <w:szCs w:val="18"/>
        </w:rPr>
        <w:t>,</w:t>
      </w:r>
      <w:r w:rsidRPr="006D5D63">
        <w:rPr>
          <w:rFonts w:ascii="Arial" w:hAnsi="Arial" w:cs="Arial"/>
          <w:sz w:val="20"/>
          <w:szCs w:val="18"/>
        </w:rPr>
        <w:t xml:space="preserve"> then in the possession of the other </w:t>
      </w:r>
      <w:r>
        <w:rPr>
          <w:rFonts w:ascii="Arial" w:hAnsi="Arial" w:cs="Arial"/>
          <w:sz w:val="20"/>
          <w:szCs w:val="18"/>
        </w:rPr>
        <w:t>P</w:t>
      </w:r>
      <w:r w:rsidRPr="006D5D63">
        <w:rPr>
          <w:rFonts w:ascii="Arial" w:hAnsi="Arial" w:cs="Arial"/>
          <w:sz w:val="20"/>
          <w:szCs w:val="18"/>
        </w:rPr>
        <w:t>arty</w:t>
      </w:r>
      <w:r>
        <w:rPr>
          <w:rFonts w:ascii="Arial" w:hAnsi="Arial" w:cs="Arial"/>
          <w:sz w:val="20"/>
          <w:szCs w:val="18"/>
        </w:rPr>
        <w:t>,</w:t>
      </w:r>
      <w:r w:rsidRPr="006D5D63">
        <w:rPr>
          <w:rFonts w:ascii="Arial" w:hAnsi="Arial" w:cs="Arial"/>
          <w:sz w:val="20"/>
          <w:szCs w:val="18"/>
        </w:rPr>
        <w:t xml:space="preserve"> shall, at the direction of such </w:t>
      </w:r>
      <w:r>
        <w:rPr>
          <w:rFonts w:ascii="Arial" w:hAnsi="Arial" w:cs="Arial"/>
          <w:sz w:val="20"/>
          <w:szCs w:val="18"/>
        </w:rPr>
        <w:t>P</w:t>
      </w:r>
      <w:r w:rsidRPr="006D5D63">
        <w:rPr>
          <w:rFonts w:ascii="Arial" w:hAnsi="Arial" w:cs="Arial"/>
          <w:sz w:val="20"/>
          <w:szCs w:val="18"/>
        </w:rPr>
        <w:t xml:space="preserve">arty, be destroyed or returned to the disclosing </w:t>
      </w:r>
      <w:r>
        <w:rPr>
          <w:rFonts w:ascii="Arial" w:hAnsi="Arial" w:cs="Arial"/>
          <w:sz w:val="20"/>
          <w:szCs w:val="18"/>
        </w:rPr>
        <w:t>P</w:t>
      </w:r>
      <w:r w:rsidRPr="006D5D63">
        <w:rPr>
          <w:rFonts w:ascii="Arial" w:hAnsi="Arial" w:cs="Arial"/>
          <w:sz w:val="20"/>
          <w:szCs w:val="18"/>
        </w:rPr>
        <w:t>arty.</w:t>
      </w:r>
    </w:p>
    <w:p w14:paraId="5805138F" w14:textId="77777777" w:rsidR="00EF0002" w:rsidRPr="006D5D63" w:rsidRDefault="00EF0002" w:rsidP="006D598A">
      <w:pPr>
        <w:tabs>
          <w:tab w:val="num" w:pos="1080"/>
        </w:tabs>
        <w:spacing w:before="120"/>
        <w:ind w:left="720"/>
        <w:jc w:val="both"/>
        <w:rPr>
          <w:rFonts w:ascii="Arial" w:hAnsi="Arial" w:cs="Arial"/>
          <w:color w:val="00B050"/>
          <w:sz w:val="20"/>
          <w:szCs w:val="18"/>
        </w:rPr>
      </w:pPr>
    </w:p>
    <w:p w14:paraId="3F404167" w14:textId="62F76489"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1F19DE2B" w14:textId="7B9202D4"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This Agreement will be construed and enforced in accordance with the laws of </w:t>
      </w:r>
      <w:r w:rsidR="006D59BE">
        <w:rPr>
          <w:rFonts w:ascii="Arial" w:hAnsi="Arial" w:cs="Arial"/>
          <w:sz w:val="20"/>
          <w:szCs w:val="20"/>
        </w:rPr>
        <w:t xml:space="preserve">England and Wales. Each </w:t>
      </w:r>
      <w:r w:rsidR="001F6C86">
        <w:rPr>
          <w:rFonts w:ascii="Arial" w:hAnsi="Arial" w:cs="Arial"/>
          <w:sz w:val="20"/>
          <w:szCs w:val="20"/>
        </w:rPr>
        <w:t>P</w:t>
      </w:r>
      <w:r w:rsidR="006D59BE">
        <w:rPr>
          <w:rFonts w:ascii="Arial" w:hAnsi="Arial" w:cs="Arial"/>
          <w:sz w:val="20"/>
          <w:szCs w:val="20"/>
        </w:rPr>
        <w:t>arty irrevocably agrees to submit to the non-exclusive jurisdiction of the courts of England and Wales over any claim or matter arising under or in connection with this Agreement or the legal relationship established by this Agreement</w:t>
      </w:r>
      <w:r w:rsidRPr="006A2CF9">
        <w:rPr>
          <w:rFonts w:ascii="Arial" w:hAnsi="Arial" w:cs="Arial"/>
          <w:sz w:val="20"/>
          <w:szCs w:val="20"/>
        </w:rPr>
        <w:t xml:space="preserve">.  </w:t>
      </w:r>
    </w:p>
    <w:p w14:paraId="189F54D0" w14:textId="7408E2D7" w:rsidR="00ED5860" w:rsidRDefault="00ED5860" w:rsidP="00ED5860">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(b)  </w:t>
      </w:r>
      <w:r w:rsidRPr="00D100EC">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224929">
        <w:rPr>
          <w:rFonts w:ascii="Arial" w:hAnsi="Arial" w:cs="Arial"/>
          <w:b/>
          <w:bCs/>
          <w:sz w:val="20"/>
          <w:szCs w:val="20"/>
        </w:rPr>
        <w:t>Anonymized Content</w:t>
      </w:r>
      <w:r>
        <w:rPr>
          <w:rFonts w:ascii="Arial" w:hAnsi="Arial" w:cs="Arial"/>
          <w:sz w:val="20"/>
          <w:szCs w:val="20"/>
        </w:rPr>
        <w:t xml:space="preserve">”) and incorporating such Anonymized Content with or into similar information derived or obtained from other customers of </w:t>
      </w:r>
      <w:r w:rsidR="00BE5110">
        <w:rPr>
          <w:rFonts w:ascii="Arial" w:hAnsi="Arial" w:cs="Arial"/>
          <w:sz w:val="20"/>
          <w:szCs w:val="20"/>
        </w:rPr>
        <w:t>Toppan Merrill</w:t>
      </w:r>
      <w:r>
        <w:rPr>
          <w:rFonts w:ascii="Arial" w:hAnsi="Arial" w:cs="Arial"/>
          <w:sz w:val="20"/>
          <w:szCs w:val="20"/>
        </w:rPr>
        <w:t xml:space="preserve"> (collectively “</w:t>
      </w:r>
      <w:r w:rsidRPr="00224929">
        <w:rPr>
          <w:rFonts w:ascii="Arial" w:hAnsi="Arial" w:cs="Arial"/>
          <w:b/>
          <w:bCs/>
          <w:sz w:val="20"/>
          <w:szCs w:val="20"/>
        </w:rPr>
        <w:t>Aggregated Content</w:t>
      </w:r>
      <w:r>
        <w:rPr>
          <w:rFonts w:ascii="Arial" w:hAnsi="Arial" w:cs="Arial"/>
          <w:sz w:val="20"/>
          <w:szCs w:val="20"/>
        </w:rPr>
        <w:t xml:space="preserve">”), Customer hereby grants to </w:t>
      </w:r>
      <w:r w:rsidR="00BE5110">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p>
    <w:p w14:paraId="337DBD83" w14:textId="6D138BEA" w:rsidR="00ED5860" w:rsidRPr="006A2CF9" w:rsidRDefault="00ED5860"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(c)  </w:t>
      </w:r>
      <w:r>
        <w:rPr>
          <w:rFonts w:ascii="Arial" w:hAnsi="Arial" w:cs="Arial"/>
          <w:sz w:val="20"/>
          <w:szCs w:val="20"/>
        </w:rPr>
        <w:tab/>
      </w:r>
      <w:r w:rsidRPr="004D7085">
        <w:rPr>
          <w:rFonts w:ascii="Arial" w:hAnsi="Arial" w:cs="Arial"/>
          <w:bCs/>
          <w:sz w:val="20"/>
          <w:szCs w:val="20"/>
          <w:u w:val="single"/>
        </w:rPr>
        <w:t>Restricted Parties</w:t>
      </w:r>
      <w:r>
        <w:rPr>
          <w:rFonts w:ascii="Arial" w:hAnsi="Arial" w:cs="Arial"/>
          <w:sz w:val="20"/>
          <w:szCs w:val="18"/>
        </w:rPr>
        <w:t xml:space="preserve">. </w:t>
      </w:r>
      <w:r w:rsidR="00BE5110">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r w:rsidR="004520C1">
        <w:rPr>
          <w:rStyle w:val="Strong"/>
          <w:rFonts w:ascii="Arial" w:hAnsi="Arial" w:cs="Arial"/>
          <w:b w:val="0"/>
          <w:sz w:val="20"/>
          <w:szCs w:val="20"/>
        </w:rPr>
        <w:t>country or</w:t>
      </w:r>
      <w:r>
        <w:rPr>
          <w:rStyle w:val="Strong"/>
          <w:rFonts w:ascii="Arial" w:hAnsi="Arial" w:cs="Arial"/>
          <w:b w:val="0"/>
          <w:sz w:val="20"/>
          <w:szCs w:val="20"/>
        </w:rPr>
        <w:t xml:space="preserve"> restrict access or use of Services to any restricted </w:t>
      </w:r>
      <w:r w:rsidR="006432B0">
        <w:rPr>
          <w:rStyle w:val="Strong"/>
          <w:rFonts w:ascii="Arial" w:hAnsi="Arial" w:cs="Arial"/>
          <w:b w:val="0"/>
          <w:sz w:val="20"/>
          <w:szCs w:val="20"/>
        </w:rPr>
        <w:t>P</w:t>
      </w:r>
      <w:r>
        <w:rPr>
          <w:rStyle w:val="Strong"/>
          <w:rFonts w:ascii="Arial" w:hAnsi="Arial" w:cs="Arial"/>
          <w:b w:val="0"/>
          <w:sz w:val="20"/>
          <w:szCs w:val="20"/>
        </w:rPr>
        <w:t xml:space="preserve">arty based on any published government list.  </w:t>
      </w:r>
    </w:p>
    <w:p w14:paraId="3E6CD19E" w14:textId="5C350363"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e</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sidR="002D42A7">
        <w:rPr>
          <w:rFonts w:ascii="Arial" w:hAnsi="Arial" w:cs="Arial"/>
          <w:sz w:val="20"/>
          <w:szCs w:val="20"/>
        </w:rPr>
        <w:t xml:space="preserve"> for </w:t>
      </w:r>
      <w:r w:rsidRPr="006A2CF9">
        <w:rPr>
          <w:rFonts w:ascii="Arial" w:hAnsi="Arial" w:cs="Arial"/>
          <w:sz w:val="20"/>
          <w:szCs w:val="20"/>
        </w:rPr>
        <w:t xml:space="preserve">the benefit of the </w:t>
      </w:r>
      <w:r w:rsidR="00CC11E9">
        <w:rPr>
          <w:rFonts w:ascii="Arial" w:hAnsi="Arial" w:cs="Arial"/>
          <w:sz w:val="20"/>
          <w:szCs w:val="20"/>
        </w:rPr>
        <w:t>P</w:t>
      </w:r>
      <w:r w:rsidRPr="006A2CF9">
        <w:rPr>
          <w:rFonts w:ascii="Arial" w:hAnsi="Arial" w:cs="Arial"/>
          <w:sz w:val="20"/>
          <w:szCs w:val="20"/>
        </w:rPr>
        <w:t>arties and their respective successors and assigns. It is agreed and understood that without obtaining prior written consent (</w:t>
      </w:r>
      <w:proofErr w:type="spellStart"/>
      <w:r w:rsidRPr="006A2CF9">
        <w:rPr>
          <w:rFonts w:ascii="Arial" w:hAnsi="Arial" w:cs="Arial"/>
          <w:sz w:val="20"/>
          <w:szCs w:val="20"/>
        </w:rPr>
        <w:t>i</w:t>
      </w:r>
      <w:proofErr w:type="spellEnd"/>
      <w:r w:rsidRPr="006A2CF9">
        <w:rPr>
          <w:rFonts w:ascii="Arial" w:hAnsi="Arial" w:cs="Arial"/>
          <w:sz w:val="20"/>
          <w:szCs w:val="20"/>
        </w:rPr>
        <w:t xml:space="preserve">) </w:t>
      </w:r>
      <w:r w:rsidR="00BE5110">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sidR="00A656CF">
        <w:rPr>
          <w:rFonts w:ascii="Arial" w:hAnsi="Arial" w:cs="Arial"/>
          <w:sz w:val="20"/>
          <w:szCs w:val="20"/>
        </w:rPr>
        <w:t>SOW</w:t>
      </w:r>
      <w:r w:rsidRPr="006A2CF9">
        <w:rPr>
          <w:rFonts w:ascii="Arial" w:hAnsi="Arial" w:cs="Arial"/>
          <w:sz w:val="20"/>
          <w:szCs w:val="20"/>
        </w:rPr>
        <w:t xml:space="preserve"> pertaining thereto to any parent, </w:t>
      </w:r>
      <w:proofErr w:type="gramStart"/>
      <w:r w:rsidRPr="006A2CF9">
        <w:rPr>
          <w:rFonts w:ascii="Arial" w:hAnsi="Arial" w:cs="Arial"/>
          <w:sz w:val="20"/>
          <w:szCs w:val="20"/>
        </w:rPr>
        <w:t>subsidiary</w:t>
      </w:r>
      <w:proofErr w:type="gramEnd"/>
      <w:r w:rsidRPr="006A2CF9">
        <w:rPr>
          <w:rFonts w:ascii="Arial" w:hAnsi="Arial" w:cs="Arial"/>
          <w:sz w:val="20"/>
          <w:szCs w:val="20"/>
        </w:rPr>
        <w:t xml:space="preserve"> or affiliate of </w:t>
      </w:r>
      <w:r w:rsidR="00BE5110">
        <w:rPr>
          <w:rFonts w:ascii="Arial" w:hAnsi="Arial" w:cs="Arial"/>
          <w:sz w:val="20"/>
          <w:szCs w:val="20"/>
        </w:rPr>
        <w:t>Toppan Merrill</w:t>
      </w:r>
      <w:r w:rsidRPr="006A2CF9">
        <w:rPr>
          <w:rFonts w:ascii="Arial" w:hAnsi="Arial" w:cs="Arial"/>
          <w:sz w:val="20"/>
          <w:szCs w:val="20"/>
        </w:rPr>
        <w:t xml:space="preserve">, or to a successor of </w:t>
      </w:r>
      <w:r w:rsidR="00BE5110">
        <w:rPr>
          <w:rFonts w:ascii="Arial" w:hAnsi="Arial" w:cs="Arial"/>
          <w:sz w:val="20"/>
          <w:szCs w:val="20"/>
        </w:rPr>
        <w:t>Toppan Merrill</w:t>
      </w:r>
      <w:r w:rsidRPr="006A2CF9">
        <w:rPr>
          <w:rFonts w:ascii="Arial" w:hAnsi="Arial" w:cs="Arial"/>
          <w:sz w:val="20"/>
          <w:szCs w:val="20"/>
        </w:rPr>
        <w:t xml:space="preserve">’s assets or stock, and (ii) Customer may assign its rights, interests and obligations in this Agreement to any parent, subsidiary or affiliate of Customer. </w:t>
      </w:r>
    </w:p>
    <w:p w14:paraId="6FB26480" w14:textId="604E0310"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ED5860">
        <w:rPr>
          <w:rFonts w:ascii="Arial" w:hAnsi="Arial" w:cs="Arial"/>
          <w:sz w:val="20"/>
          <w:szCs w:val="20"/>
        </w:rPr>
        <w:t>f</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BE5110">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BE5110">
        <w:rPr>
          <w:rFonts w:ascii="Arial" w:hAnsi="Arial" w:cs="Arial"/>
          <w:sz w:val="20"/>
          <w:szCs w:val="20"/>
        </w:rPr>
        <w:t>Toppan Merrill</w:t>
      </w:r>
      <w:r w:rsidRPr="00A5658F">
        <w:rPr>
          <w:rFonts w:ascii="Arial" w:hAnsi="Arial" w:cs="Arial"/>
          <w:sz w:val="20"/>
          <w:szCs w:val="20"/>
        </w:rPr>
        <w:t xml:space="preserve"> shall not be considered or deemed to be an agent, employee, joint </w:t>
      </w:r>
      <w:proofErr w:type="gramStart"/>
      <w:r w:rsidRPr="00A5658F">
        <w:rPr>
          <w:rFonts w:ascii="Arial" w:hAnsi="Arial" w:cs="Arial"/>
          <w:sz w:val="20"/>
          <w:szCs w:val="20"/>
        </w:rPr>
        <w:t>venture</w:t>
      </w:r>
      <w:proofErr w:type="gramEnd"/>
      <w:r w:rsidRPr="00A5658F">
        <w:rPr>
          <w:rFonts w:ascii="Arial" w:hAnsi="Arial" w:cs="Arial"/>
          <w:sz w:val="20"/>
          <w:szCs w:val="20"/>
        </w:rPr>
        <w:t xml:space="preserve"> or partner of </w:t>
      </w:r>
      <w:r>
        <w:rPr>
          <w:rFonts w:ascii="Arial" w:hAnsi="Arial" w:cs="Arial"/>
          <w:sz w:val="20"/>
          <w:szCs w:val="20"/>
        </w:rPr>
        <w:t xml:space="preserve">Customer. </w:t>
      </w:r>
      <w:r w:rsidR="00BE5110">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BE5110">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in regard to its own personnel.  </w:t>
      </w:r>
    </w:p>
    <w:p w14:paraId="29C674FE" w14:textId="30E987CE"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ED5860">
        <w:rPr>
          <w:rFonts w:ascii="Arial" w:hAnsi="Arial" w:cs="Arial"/>
          <w:sz w:val="20"/>
          <w:szCs w:val="20"/>
        </w:rPr>
        <w:t>g</w:t>
      </w:r>
      <w:r w:rsidR="00064C4C">
        <w:rPr>
          <w:rFonts w:ascii="Arial" w:hAnsi="Arial" w:cs="Arial"/>
          <w:sz w:val="20"/>
          <w:szCs w:val="20"/>
        </w:rPr>
        <w:t>)</w:t>
      </w:r>
      <w:r w:rsidR="00064C4C">
        <w:rPr>
          <w:rFonts w:ascii="Arial" w:hAnsi="Arial" w:cs="Arial"/>
          <w:sz w:val="20"/>
          <w:szCs w:val="20"/>
        </w:rPr>
        <w:tab/>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175357B8"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ED5860">
        <w:rPr>
          <w:rFonts w:ascii="Arial" w:hAnsi="Arial" w:cs="Arial"/>
          <w:sz w:val="20"/>
          <w:szCs w:val="20"/>
        </w:rPr>
        <w:t>h</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sidR="00AB0845">
        <w:rPr>
          <w:rFonts w:ascii="Arial" w:hAnsi="Arial" w:cs="Arial"/>
          <w:sz w:val="20"/>
          <w:szCs w:val="20"/>
        </w:rPr>
        <w:t xml:space="preserve">An extraordinary event or circumstance beyond the reasonable control of either Party, including, an “act of God” such as earthquake, hurricane, tornado, tsunami; war; strike; riot; </w:t>
      </w:r>
      <w:r w:rsidR="009230BF" w:rsidRPr="009230BF">
        <w:rPr>
          <w:rFonts w:ascii="Arial" w:hAnsi="Arial" w:cs="Arial"/>
          <w:sz w:val="20"/>
          <w:szCs w:val="20"/>
        </w:rPr>
        <w:t>epidemics</w:t>
      </w:r>
      <w:r w:rsidR="00AB0845">
        <w:rPr>
          <w:rFonts w:ascii="Arial" w:hAnsi="Arial" w:cs="Arial"/>
          <w:sz w:val="20"/>
          <w:szCs w:val="20"/>
        </w:rPr>
        <w:t xml:space="preserve"> or</w:t>
      </w:r>
      <w:r w:rsidR="003C0E29">
        <w:rPr>
          <w:rFonts w:ascii="Arial" w:hAnsi="Arial" w:cs="Arial"/>
          <w:sz w:val="20"/>
          <w:szCs w:val="20"/>
        </w:rPr>
        <w:t xml:space="preserve"> </w:t>
      </w:r>
      <w:r w:rsidR="009230BF" w:rsidRPr="009230BF">
        <w:rPr>
          <w:rFonts w:ascii="Arial" w:hAnsi="Arial" w:cs="Arial"/>
          <w:sz w:val="20"/>
          <w:szCs w:val="20"/>
        </w:rPr>
        <w:t>pandemics</w:t>
      </w:r>
      <w:r w:rsidR="00AB0845">
        <w:rPr>
          <w:rFonts w:ascii="Arial" w:hAnsi="Arial" w:cs="Arial"/>
          <w:sz w:val="20"/>
          <w:szCs w:val="20"/>
        </w:rPr>
        <w:t>;</w:t>
      </w:r>
      <w:r w:rsidR="009230BF" w:rsidRPr="009230BF">
        <w:rPr>
          <w:rFonts w:ascii="Arial" w:hAnsi="Arial" w:cs="Arial"/>
          <w:sz w:val="20"/>
          <w:szCs w:val="20"/>
        </w:rPr>
        <w:t xml:space="preserve"> acts of government, public health emergenc</w:t>
      </w:r>
      <w:r w:rsidR="00CC11E9">
        <w:rPr>
          <w:rFonts w:ascii="Arial" w:hAnsi="Arial" w:cs="Arial"/>
          <w:sz w:val="20"/>
          <w:szCs w:val="20"/>
        </w:rPr>
        <w:t>y</w:t>
      </w:r>
      <w:r w:rsidR="009230BF" w:rsidRPr="009230BF">
        <w:rPr>
          <w:rFonts w:ascii="Arial" w:hAnsi="Arial" w:cs="Arial"/>
          <w:sz w:val="20"/>
          <w:szCs w:val="20"/>
        </w:rPr>
        <w:t xml:space="preserve">, and/or any health condition that requires either </w:t>
      </w:r>
      <w:r w:rsidR="001F6C86">
        <w:rPr>
          <w:rFonts w:ascii="Arial" w:hAnsi="Arial" w:cs="Arial"/>
          <w:sz w:val="20"/>
          <w:szCs w:val="20"/>
        </w:rPr>
        <w:t>P</w:t>
      </w:r>
      <w:r w:rsidR="009230BF" w:rsidRPr="009230BF">
        <w:rPr>
          <w:rFonts w:ascii="Arial" w:hAnsi="Arial" w:cs="Arial"/>
          <w:sz w:val="20"/>
          <w:szCs w:val="20"/>
        </w:rPr>
        <w:t>arty to the agreement to materially discontinue its operations, by law or otherwise</w:t>
      </w:r>
      <w:r w:rsidR="00CD1FCC">
        <w:rPr>
          <w:rFonts w:ascii="Arial" w:hAnsi="Arial" w:cs="Arial"/>
          <w:sz w:val="20"/>
          <w:szCs w:val="20"/>
        </w:rPr>
        <w:t xml:space="preserve"> </w:t>
      </w:r>
      <w:r w:rsidR="008C5CDE">
        <w:rPr>
          <w:rFonts w:ascii="Arial" w:hAnsi="Arial" w:cs="Arial"/>
          <w:sz w:val="20"/>
          <w:szCs w:val="20"/>
        </w:rPr>
        <w:t xml:space="preserve">shall be considered a </w:t>
      </w:r>
      <w:r w:rsidR="00CD1FCC">
        <w:rPr>
          <w:rFonts w:ascii="Arial" w:hAnsi="Arial" w:cs="Arial"/>
          <w:sz w:val="20"/>
          <w:szCs w:val="20"/>
        </w:rPr>
        <w:t>“</w:t>
      </w:r>
      <w:r w:rsidR="00CD1FCC" w:rsidRPr="00224929">
        <w:rPr>
          <w:rFonts w:ascii="Arial" w:hAnsi="Arial" w:cs="Arial"/>
          <w:b/>
          <w:bCs/>
          <w:sz w:val="20"/>
          <w:szCs w:val="20"/>
        </w:rPr>
        <w:t>Force Majeure</w:t>
      </w:r>
      <w:r w:rsidR="008C5CDE">
        <w:rPr>
          <w:rFonts w:ascii="Arial" w:hAnsi="Arial" w:cs="Arial"/>
          <w:sz w:val="20"/>
          <w:szCs w:val="20"/>
        </w:rPr>
        <w:t>.</w:t>
      </w:r>
      <w:r w:rsidR="00CD1FCC">
        <w:rPr>
          <w:rFonts w:ascii="Arial" w:hAnsi="Arial" w:cs="Arial"/>
          <w:sz w:val="20"/>
          <w:szCs w:val="20"/>
        </w:rPr>
        <w:t xml:space="preserve">” </w:t>
      </w:r>
      <w:r w:rsidR="00956813">
        <w:rPr>
          <w:rFonts w:ascii="Arial" w:hAnsi="Arial" w:cs="Arial"/>
          <w:sz w:val="20"/>
          <w:szCs w:val="20"/>
        </w:rPr>
        <w:t xml:space="preserve">If </w:t>
      </w:r>
      <w:r w:rsidRPr="006A2CF9">
        <w:rPr>
          <w:rFonts w:ascii="Arial" w:hAnsi="Arial" w:cs="Arial"/>
          <w:sz w:val="20"/>
          <w:szCs w:val="20"/>
        </w:rPr>
        <w:t xml:space="preserve">a delay or failure of a </w:t>
      </w:r>
      <w:r w:rsidR="001F6C86">
        <w:rPr>
          <w:rFonts w:ascii="Arial" w:hAnsi="Arial" w:cs="Arial"/>
          <w:sz w:val="20"/>
          <w:szCs w:val="20"/>
        </w:rPr>
        <w:t>P</w:t>
      </w:r>
      <w:r w:rsidRPr="006A2CF9">
        <w:rPr>
          <w:rFonts w:ascii="Arial" w:hAnsi="Arial" w:cs="Arial"/>
          <w:sz w:val="20"/>
          <w:szCs w:val="20"/>
        </w:rPr>
        <w:t xml:space="preserve">arty to comply with any obligation set forth in this Agreement is caused by </w:t>
      </w:r>
      <w:r w:rsidR="00CD1FCC">
        <w:rPr>
          <w:rFonts w:ascii="Arial" w:hAnsi="Arial" w:cs="Arial"/>
          <w:sz w:val="20"/>
          <w:szCs w:val="20"/>
        </w:rPr>
        <w:t>F</w:t>
      </w:r>
      <w:r w:rsidRPr="006A2CF9">
        <w:rPr>
          <w:rFonts w:ascii="Arial" w:hAnsi="Arial" w:cs="Arial"/>
          <w:sz w:val="20"/>
          <w:szCs w:val="20"/>
        </w:rPr>
        <w:t xml:space="preserve">orce </w:t>
      </w:r>
      <w:r w:rsidR="00CD1FCC">
        <w:rPr>
          <w:rFonts w:ascii="Arial" w:hAnsi="Arial" w:cs="Arial"/>
          <w:sz w:val="20"/>
          <w:szCs w:val="20"/>
        </w:rPr>
        <w:t>M</w:t>
      </w:r>
      <w:r w:rsidRPr="006A2CF9">
        <w:rPr>
          <w:rFonts w:ascii="Arial" w:hAnsi="Arial" w:cs="Arial"/>
          <w:sz w:val="20"/>
          <w:szCs w:val="20"/>
        </w:rPr>
        <w:t xml:space="preserve">ajeure, that obligation (other than the obligation to pay money when due and owing) will be suspended during the continuance of the </w:t>
      </w:r>
      <w:r w:rsidR="00030AD7">
        <w:rPr>
          <w:rFonts w:ascii="Arial" w:hAnsi="Arial" w:cs="Arial"/>
          <w:sz w:val="20"/>
          <w:szCs w:val="20"/>
        </w:rPr>
        <w:t>F</w:t>
      </w:r>
      <w:r w:rsidRPr="006A2CF9">
        <w:rPr>
          <w:rFonts w:ascii="Arial" w:hAnsi="Arial" w:cs="Arial"/>
          <w:sz w:val="20"/>
          <w:szCs w:val="20"/>
        </w:rPr>
        <w:t xml:space="preserve">orce </w:t>
      </w:r>
      <w:r w:rsidR="00030AD7">
        <w:rPr>
          <w:rFonts w:ascii="Arial" w:hAnsi="Arial" w:cs="Arial"/>
          <w:sz w:val="20"/>
          <w:szCs w:val="20"/>
        </w:rPr>
        <w:t>M</w:t>
      </w:r>
      <w:r w:rsidRPr="006A2CF9">
        <w:rPr>
          <w:rFonts w:ascii="Arial" w:hAnsi="Arial" w:cs="Arial"/>
          <w:sz w:val="20"/>
          <w:szCs w:val="20"/>
        </w:rPr>
        <w:t>ajeure condition</w:t>
      </w:r>
      <w:r w:rsidR="00956813">
        <w:rPr>
          <w:rFonts w:ascii="Arial" w:hAnsi="Arial" w:cs="Arial"/>
          <w:sz w:val="20"/>
          <w:szCs w:val="20"/>
        </w:rPr>
        <w:t xml:space="preserve"> and will not be considered a breach of this Agreement</w:t>
      </w:r>
      <w:r w:rsidRPr="006A2CF9">
        <w:rPr>
          <w:rFonts w:ascii="Arial" w:hAnsi="Arial" w:cs="Arial"/>
          <w:sz w:val="20"/>
          <w:szCs w:val="20"/>
        </w:rPr>
        <w:t xml:space="preserve">. A </w:t>
      </w:r>
      <w:r w:rsidR="001F6C86">
        <w:rPr>
          <w:rFonts w:ascii="Arial" w:hAnsi="Arial" w:cs="Arial"/>
          <w:sz w:val="20"/>
          <w:szCs w:val="20"/>
        </w:rPr>
        <w:t>P</w:t>
      </w:r>
      <w:r w:rsidRPr="006A2CF9">
        <w:rPr>
          <w:rFonts w:ascii="Arial" w:hAnsi="Arial" w:cs="Arial"/>
          <w:sz w:val="20"/>
          <w:szCs w:val="20"/>
        </w:rPr>
        <w:t xml:space="preserve">arty whose performance is suspended hereunder </w:t>
      </w:r>
      <w:r w:rsidR="00B601E2">
        <w:rPr>
          <w:rFonts w:ascii="Arial" w:hAnsi="Arial" w:cs="Arial"/>
          <w:sz w:val="20"/>
          <w:szCs w:val="20"/>
        </w:rPr>
        <w:t>sha</w:t>
      </w:r>
      <w:r w:rsidRPr="006A2CF9">
        <w:rPr>
          <w:rFonts w:ascii="Arial" w:hAnsi="Arial" w:cs="Arial"/>
          <w:sz w:val="20"/>
          <w:szCs w:val="20"/>
        </w:rPr>
        <w:t xml:space="preserve">ll give prompt written notice of any event of </w:t>
      </w:r>
      <w:r w:rsidR="00030AD7">
        <w:rPr>
          <w:rFonts w:ascii="Arial" w:hAnsi="Arial" w:cs="Arial"/>
          <w:sz w:val="20"/>
          <w:szCs w:val="20"/>
        </w:rPr>
        <w:t>F</w:t>
      </w:r>
      <w:r w:rsidRPr="006A2CF9">
        <w:rPr>
          <w:rFonts w:ascii="Arial" w:hAnsi="Arial" w:cs="Arial"/>
          <w:sz w:val="20"/>
          <w:szCs w:val="20"/>
        </w:rPr>
        <w:t xml:space="preserve">orce </w:t>
      </w:r>
      <w:r w:rsidR="00030AD7">
        <w:rPr>
          <w:rFonts w:ascii="Arial" w:hAnsi="Arial" w:cs="Arial"/>
          <w:sz w:val="20"/>
          <w:szCs w:val="20"/>
        </w:rPr>
        <w:t>M</w:t>
      </w:r>
      <w:r w:rsidRPr="006A2CF9">
        <w:rPr>
          <w:rFonts w:ascii="Arial" w:hAnsi="Arial" w:cs="Arial"/>
          <w:sz w:val="20"/>
          <w:szCs w:val="20"/>
        </w:rPr>
        <w:t xml:space="preserve">ajeure and such </w:t>
      </w:r>
      <w:r w:rsidR="001F6C86">
        <w:rPr>
          <w:rFonts w:ascii="Arial" w:hAnsi="Arial" w:cs="Arial"/>
          <w:sz w:val="20"/>
          <w:szCs w:val="20"/>
        </w:rPr>
        <w:t>P</w:t>
      </w:r>
      <w:r w:rsidRPr="006A2CF9">
        <w:rPr>
          <w:rFonts w:ascii="Arial" w:hAnsi="Arial" w:cs="Arial"/>
          <w:sz w:val="20"/>
          <w:szCs w:val="20"/>
        </w:rPr>
        <w:t>arty’s best reasonable estimate of when such event will abate.</w:t>
      </w:r>
    </w:p>
    <w:p w14:paraId="1FCA8CA4" w14:textId="480B7027" w:rsidR="00B35C7D" w:rsidRPr="006A2CF9" w:rsidRDefault="000C2641" w:rsidP="00B35C7D">
      <w:pPr>
        <w:tabs>
          <w:tab w:val="left" w:pos="360"/>
          <w:tab w:val="left" w:pos="720"/>
          <w:tab w:val="left" w:pos="1080"/>
          <w:tab w:val="left" w:pos="1440"/>
        </w:tabs>
        <w:spacing w:before="120" w:after="120"/>
        <w:ind w:firstLine="360"/>
        <w:jc w:val="both"/>
        <w:rPr>
          <w:rFonts w:ascii="Arial" w:hAnsi="Arial" w:cs="Arial"/>
          <w:sz w:val="20"/>
          <w:szCs w:val="20"/>
        </w:rPr>
      </w:pPr>
      <w:r>
        <w:rPr>
          <w:rFonts w:ascii="Arial" w:hAnsi="Arial" w:cs="Arial"/>
          <w:sz w:val="20"/>
          <w:szCs w:val="20"/>
        </w:rPr>
        <w:t>(</w:t>
      </w:r>
      <w:proofErr w:type="spellStart"/>
      <w:r w:rsidR="00ED5860">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professional</w:t>
      </w:r>
      <w:r w:rsidR="008C5CDE">
        <w:rPr>
          <w:rFonts w:ascii="Arial" w:hAnsi="Arial" w:cs="Arial"/>
          <w:snapToGrid w:val="0"/>
          <w:sz w:val="20"/>
          <w:szCs w:val="18"/>
        </w:rPr>
        <w:t>,</w:t>
      </w:r>
      <w:r>
        <w:rPr>
          <w:rFonts w:ascii="Arial" w:hAnsi="Arial" w:cs="Arial"/>
          <w:snapToGrid w:val="0"/>
          <w:sz w:val="20"/>
          <w:szCs w:val="18"/>
        </w:rPr>
        <w:t xml:space="preserve"> </w:t>
      </w:r>
      <w:proofErr w:type="gramStart"/>
      <w:r>
        <w:rPr>
          <w:rFonts w:ascii="Arial" w:hAnsi="Arial" w:cs="Arial"/>
          <w:snapToGrid w:val="0"/>
          <w:sz w:val="20"/>
          <w:szCs w:val="18"/>
        </w:rPr>
        <w:t>accounting</w:t>
      </w:r>
      <w:proofErr w:type="gramEnd"/>
      <w:r>
        <w:rPr>
          <w:rFonts w:ascii="Arial" w:hAnsi="Arial" w:cs="Arial"/>
          <w:snapToGrid w:val="0"/>
          <w:sz w:val="20"/>
          <w:szCs w:val="18"/>
        </w:rPr>
        <w:t xml:space="preserve">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70016580" w14:textId="03C24DE5" w:rsidR="00243B6F" w:rsidRDefault="00ED5860" w:rsidP="00224929">
      <w:pPr>
        <w:tabs>
          <w:tab w:val="left" w:pos="360"/>
        </w:tabs>
        <w:spacing w:after="120"/>
        <w:jc w:val="both"/>
        <w:rPr>
          <w:rFonts w:ascii="Garamond" w:hAnsi="Garamond" w:cs="Arial"/>
          <w:b/>
        </w:rPr>
      </w:pPr>
      <w:r>
        <w:rPr>
          <w:rFonts w:ascii="Arial" w:hAnsi="Arial" w:cs="Arial"/>
          <w:sz w:val="20"/>
          <w:szCs w:val="20"/>
        </w:rPr>
        <w:tab/>
      </w:r>
      <w:r w:rsidR="00064C4C">
        <w:rPr>
          <w:rFonts w:ascii="Arial" w:hAnsi="Arial" w:cs="Arial"/>
          <w:sz w:val="20"/>
          <w:szCs w:val="20"/>
        </w:rPr>
        <w:t>(</w:t>
      </w:r>
      <w:r>
        <w:rPr>
          <w:rFonts w:ascii="Arial" w:hAnsi="Arial" w:cs="Arial"/>
          <w:sz w:val="20"/>
          <w:szCs w:val="20"/>
        </w:rPr>
        <w:t>j</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 xml:space="preserve">s, constitutes the entire agreement between the </w:t>
      </w:r>
      <w:r w:rsidR="00BC4FBA">
        <w:rPr>
          <w:rFonts w:ascii="Arial" w:hAnsi="Arial" w:cs="Arial"/>
          <w:sz w:val="20"/>
          <w:szCs w:val="20"/>
        </w:rPr>
        <w:t>P</w:t>
      </w:r>
      <w:r w:rsidR="00292E74" w:rsidRPr="006A2CF9">
        <w:rPr>
          <w:rFonts w:ascii="Arial" w:hAnsi="Arial" w:cs="Arial"/>
          <w:sz w:val="20"/>
          <w:szCs w:val="20"/>
        </w:rPr>
        <w:t xml:space="preserve">arties and supersedes all previous agreements, promises, proposals, representations, understanding and negotiations, </w:t>
      </w:r>
      <w:r w:rsidR="00292E74" w:rsidRPr="006A2CF9">
        <w:rPr>
          <w:rFonts w:ascii="Arial" w:hAnsi="Arial" w:cs="Arial"/>
          <w:sz w:val="20"/>
          <w:szCs w:val="20"/>
        </w:rPr>
        <w:lastRenderedPageBreak/>
        <w:t xml:space="preserve">whether written or oral, between the </w:t>
      </w:r>
      <w:r w:rsidR="00BC4FBA">
        <w:rPr>
          <w:rFonts w:ascii="Arial" w:hAnsi="Arial" w:cs="Arial"/>
          <w:sz w:val="20"/>
          <w:szCs w:val="20"/>
        </w:rPr>
        <w:t>P</w:t>
      </w:r>
      <w:r w:rsidR="00292E74" w:rsidRPr="006A2CF9">
        <w:rPr>
          <w:rFonts w:ascii="Arial" w:hAnsi="Arial" w:cs="Arial"/>
          <w:sz w:val="20"/>
          <w:szCs w:val="20"/>
        </w:rPr>
        <w:t>arties regarding the subject matter herein.</w:t>
      </w:r>
      <w:r>
        <w:rPr>
          <w:rFonts w:ascii="Arial" w:hAnsi="Arial" w:cs="Arial"/>
          <w:sz w:val="20"/>
          <w:szCs w:val="20"/>
        </w:rPr>
        <w:t xml:space="preserve"> </w:t>
      </w:r>
      <w:r w:rsidR="00BE5110">
        <w:rPr>
          <w:rFonts w:ascii="Arial" w:hAnsi="Arial" w:cs="Arial"/>
          <w:sz w:val="20"/>
          <w:szCs w:val="20"/>
        </w:rPr>
        <w:t>Toppan Merrill</w:t>
      </w:r>
      <w:r>
        <w:rPr>
          <w:rFonts w:ascii="Arial" w:hAnsi="Arial" w:cs="Arial"/>
          <w:sz w:val="20"/>
          <w:szCs w:val="20"/>
        </w:rPr>
        <w:t xml:space="preserve"> rejects the inclusion of any different or additional terms proposed by Customer, unless expressly agreed to in writing.</w:t>
      </w:r>
      <w:bookmarkStart w:id="4" w:name="_Ref422310625"/>
    </w:p>
    <w:p w14:paraId="144B9725" w14:textId="77777777" w:rsidR="00EF0002" w:rsidRDefault="00EF0002">
      <w:pPr>
        <w:rPr>
          <w:rFonts w:ascii="Garamond" w:hAnsi="Garamond" w:cs="Arial"/>
          <w:b/>
        </w:rPr>
      </w:pPr>
      <w:r>
        <w:rPr>
          <w:rFonts w:ascii="Garamond" w:hAnsi="Garamond" w:cs="Arial"/>
          <w:b/>
        </w:rPr>
        <w:br w:type="page"/>
      </w:r>
    </w:p>
    <w:p w14:paraId="60B90B70" w14:textId="55CC28F1" w:rsidR="00243B6F" w:rsidRPr="00557D79" w:rsidRDefault="00243B6F" w:rsidP="00243B6F">
      <w:pPr>
        <w:widowControl w:val="0"/>
        <w:jc w:val="center"/>
        <w:rPr>
          <w:rFonts w:ascii="Arial" w:eastAsia="Calibri" w:hAnsi="Arial" w:cs="Arial"/>
          <w:b/>
          <w:sz w:val="22"/>
          <w:szCs w:val="22"/>
        </w:rPr>
      </w:pPr>
      <w:r w:rsidRPr="00557D79">
        <w:rPr>
          <w:rFonts w:ascii="Arial" w:hAnsi="Arial" w:cs="Arial"/>
          <w:b/>
          <w:sz w:val="22"/>
          <w:szCs w:val="22"/>
        </w:rPr>
        <w:lastRenderedPageBreak/>
        <w:t>Addendum 1</w:t>
      </w:r>
      <w:r w:rsidRPr="00557D79">
        <w:rPr>
          <w:rFonts w:ascii="Arial" w:eastAsia="Calibri" w:hAnsi="Arial" w:cs="Arial"/>
          <w:b/>
          <w:sz w:val="22"/>
          <w:szCs w:val="22"/>
        </w:rPr>
        <w:t xml:space="preserve"> to Agreement</w:t>
      </w:r>
    </w:p>
    <w:p w14:paraId="35F8A220" w14:textId="77777777" w:rsidR="00243B6F" w:rsidRPr="00557D79" w:rsidRDefault="00243B6F" w:rsidP="00243B6F">
      <w:pPr>
        <w:widowControl w:val="0"/>
        <w:jc w:val="center"/>
        <w:rPr>
          <w:rFonts w:ascii="Arial" w:eastAsia="Calibri" w:hAnsi="Arial" w:cs="Arial"/>
          <w:b/>
          <w:sz w:val="22"/>
          <w:szCs w:val="22"/>
        </w:rPr>
      </w:pPr>
      <w:r w:rsidRPr="00557D79">
        <w:rPr>
          <w:rFonts w:ascii="Arial" w:eastAsia="Calibri" w:hAnsi="Arial" w:cs="Arial"/>
          <w:b/>
          <w:sz w:val="22"/>
          <w:szCs w:val="22"/>
        </w:rPr>
        <w:t>Data Processing</w:t>
      </w:r>
    </w:p>
    <w:p w14:paraId="1E7088AF" w14:textId="77777777" w:rsidR="00243B6F" w:rsidRPr="00557D79" w:rsidRDefault="00243B6F" w:rsidP="00243B6F">
      <w:pPr>
        <w:widowControl w:val="0"/>
        <w:rPr>
          <w:rFonts w:ascii="Arial" w:eastAsia="Calibri" w:hAnsi="Arial" w:cs="Arial"/>
          <w:sz w:val="22"/>
          <w:szCs w:val="22"/>
        </w:rPr>
      </w:pPr>
    </w:p>
    <w:p w14:paraId="5E3859FE" w14:textId="3677D98E" w:rsidR="00243B6F" w:rsidRPr="00557D79" w:rsidRDefault="00243B6F" w:rsidP="00243B6F">
      <w:pPr>
        <w:widowControl w:val="0"/>
        <w:rPr>
          <w:rFonts w:ascii="Arial" w:eastAsia="Calibri" w:hAnsi="Arial" w:cs="Arial"/>
          <w:sz w:val="20"/>
          <w:szCs w:val="20"/>
        </w:rPr>
      </w:pPr>
      <w:bookmarkStart w:id="5" w:name="BETWEEN"/>
      <w:bookmarkEnd w:id="5"/>
      <w:r w:rsidRPr="00557D79">
        <w:rPr>
          <w:rFonts w:ascii="Arial" w:eastAsia="Calibri" w:hAnsi="Arial" w:cs="Arial"/>
          <w:sz w:val="20"/>
          <w:szCs w:val="20"/>
        </w:rPr>
        <w:t>This Addendum on Data Processing (hereinafter: “</w:t>
      </w:r>
      <w:r w:rsidRPr="00557D79">
        <w:rPr>
          <w:rFonts w:ascii="Arial" w:eastAsia="Calibri" w:hAnsi="Arial" w:cs="Arial"/>
          <w:b/>
          <w:bCs/>
          <w:sz w:val="20"/>
          <w:szCs w:val="20"/>
        </w:rPr>
        <w:t>Addendum</w:t>
      </w:r>
      <w:r w:rsidRPr="00557D79">
        <w:rPr>
          <w:rFonts w:ascii="Arial" w:eastAsia="Calibri" w:hAnsi="Arial" w:cs="Arial"/>
          <w:sz w:val="20"/>
          <w:szCs w:val="20"/>
        </w:rPr>
        <w:t xml:space="preserve">”) </w:t>
      </w:r>
      <w:r w:rsidR="00FD4CB0" w:rsidRPr="00557D79">
        <w:rPr>
          <w:rFonts w:ascii="Arial" w:eastAsia="Calibri" w:hAnsi="Arial" w:cs="Arial"/>
          <w:sz w:val="20"/>
          <w:szCs w:val="20"/>
        </w:rPr>
        <w:t>is effective as of the date of the Agreement</w:t>
      </w:r>
      <w:r w:rsidR="00C11816" w:rsidRPr="00557D79">
        <w:rPr>
          <w:rFonts w:ascii="Arial" w:eastAsia="Calibri" w:hAnsi="Arial" w:cs="Arial"/>
          <w:sz w:val="20"/>
          <w:szCs w:val="20"/>
        </w:rPr>
        <w:t xml:space="preserve"> (the “</w:t>
      </w:r>
      <w:r w:rsidRPr="00557D79">
        <w:rPr>
          <w:rFonts w:ascii="Arial" w:eastAsia="Calibri" w:hAnsi="Arial" w:cs="Arial"/>
          <w:b/>
          <w:bCs/>
          <w:sz w:val="20"/>
          <w:szCs w:val="20"/>
        </w:rPr>
        <w:t>Effective Date</w:t>
      </w:r>
      <w:r w:rsidR="00C11816" w:rsidRPr="00557D79">
        <w:rPr>
          <w:rFonts w:ascii="Arial" w:eastAsia="Calibri" w:hAnsi="Arial" w:cs="Arial"/>
          <w:sz w:val="20"/>
          <w:szCs w:val="20"/>
        </w:rPr>
        <w:t>”)</w:t>
      </w:r>
      <w:r w:rsidRPr="00557D79">
        <w:rPr>
          <w:rFonts w:ascii="Arial" w:eastAsia="Calibri" w:hAnsi="Arial" w:cs="Arial"/>
          <w:sz w:val="20"/>
          <w:szCs w:val="20"/>
        </w:rPr>
        <w:t>, by and between:</w:t>
      </w:r>
    </w:p>
    <w:p w14:paraId="32E15CDC" w14:textId="77777777" w:rsidR="00243B6F" w:rsidRPr="00557D79" w:rsidRDefault="00243B6F" w:rsidP="00243B6F">
      <w:pPr>
        <w:widowControl w:val="0"/>
        <w:rPr>
          <w:rFonts w:ascii="Arial" w:eastAsia="Calibri" w:hAnsi="Arial" w:cs="Arial"/>
          <w:sz w:val="20"/>
          <w:szCs w:val="20"/>
        </w:rPr>
      </w:pPr>
    </w:p>
    <w:p w14:paraId="0AB439DE" w14:textId="1ECB1E43"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Customer</w:t>
      </w:r>
      <w:r w:rsidR="00224929" w:rsidRPr="00557D79">
        <w:rPr>
          <w:rFonts w:ascii="Arial" w:eastAsia="Calibri" w:hAnsi="Arial" w:cs="Arial"/>
          <w:sz w:val="20"/>
          <w:szCs w:val="20"/>
        </w:rPr>
        <w:t>,</w:t>
      </w:r>
      <w:r w:rsidRPr="00557D79">
        <w:rPr>
          <w:rFonts w:ascii="Arial" w:eastAsia="Calibri" w:hAnsi="Arial" w:cs="Arial"/>
          <w:sz w:val="20"/>
          <w:szCs w:val="20"/>
        </w:rPr>
        <w:t xml:space="preserve"> as defined by the </w:t>
      </w:r>
      <w:proofErr w:type="gramStart"/>
      <w:r w:rsidRPr="00557D79">
        <w:rPr>
          <w:rFonts w:ascii="Arial" w:eastAsia="Calibri" w:hAnsi="Arial" w:cs="Arial"/>
          <w:sz w:val="20"/>
          <w:szCs w:val="20"/>
        </w:rPr>
        <w:t>SOW</w:t>
      </w:r>
      <w:proofErr w:type="gramEnd"/>
      <w:r w:rsidR="00224929" w:rsidRPr="00557D79">
        <w:rPr>
          <w:rFonts w:ascii="Arial" w:eastAsia="Calibri" w:hAnsi="Arial" w:cs="Arial"/>
          <w:sz w:val="20"/>
          <w:szCs w:val="20"/>
        </w:rPr>
        <w:t xml:space="preserve"> </w:t>
      </w:r>
    </w:p>
    <w:p w14:paraId="3F1CBA3D" w14:textId="77777777" w:rsidR="00243B6F" w:rsidRPr="00557D79" w:rsidRDefault="00243B6F" w:rsidP="00243B6F">
      <w:pPr>
        <w:widowControl w:val="0"/>
        <w:rPr>
          <w:rFonts w:ascii="Arial" w:eastAsia="Calibri" w:hAnsi="Arial" w:cs="Arial"/>
          <w:sz w:val="20"/>
          <w:szCs w:val="20"/>
        </w:rPr>
      </w:pPr>
    </w:p>
    <w:p w14:paraId="4C217FAA" w14:textId="77777777"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 hereinafter referred to as “</w:t>
      </w:r>
      <w:r w:rsidRPr="00557D79">
        <w:rPr>
          <w:rFonts w:ascii="Arial" w:eastAsia="Calibri" w:hAnsi="Arial" w:cs="Arial"/>
          <w:b/>
          <w:sz w:val="20"/>
          <w:szCs w:val="20"/>
        </w:rPr>
        <w:t>Controller</w:t>
      </w:r>
      <w:r w:rsidRPr="00557D79">
        <w:rPr>
          <w:rFonts w:ascii="Arial" w:eastAsia="Calibri" w:hAnsi="Arial" w:cs="Arial"/>
          <w:sz w:val="20"/>
          <w:szCs w:val="20"/>
        </w:rPr>
        <w:t>” –</w:t>
      </w:r>
    </w:p>
    <w:p w14:paraId="3C2B7DDE" w14:textId="77777777" w:rsidR="00243B6F" w:rsidRPr="00557D79" w:rsidRDefault="00243B6F" w:rsidP="00243B6F">
      <w:pPr>
        <w:widowControl w:val="0"/>
        <w:rPr>
          <w:rFonts w:ascii="Arial" w:eastAsia="Calibri" w:hAnsi="Arial" w:cs="Arial"/>
          <w:i/>
          <w:sz w:val="20"/>
          <w:szCs w:val="20"/>
        </w:rPr>
      </w:pPr>
      <w:r w:rsidRPr="00557D79">
        <w:rPr>
          <w:rFonts w:ascii="Arial" w:eastAsia="Calibri" w:hAnsi="Arial" w:cs="Arial"/>
          <w:i/>
          <w:sz w:val="20"/>
          <w:szCs w:val="20"/>
        </w:rPr>
        <w:t>and</w:t>
      </w:r>
    </w:p>
    <w:p w14:paraId="6B8870B5" w14:textId="1F4ECEEC" w:rsidR="00243B6F" w:rsidRPr="00557D79" w:rsidRDefault="00BE5110" w:rsidP="00243B6F">
      <w:pPr>
        <w:widowControl w:val="0"/>
        <w:rPr>
          <w:rFonts w:ascii="Arial" w:eastAsia="Calibri" w:hAnsi="Arial" w:cs="Arial"/>
          <w:sz w:val="20"/>
          <w:szCs w:val="20"/>
        </w:rPr>
      </w:pPr>
      <w:r w:rsidRPr="00557D79">
        <w:rPr>
          <w:rFonts w:ascii="Arial" w:eastAsia="Calibri" w:hAnsi="Arial" w:cs="Arial"/>
          <w:sz w:val="20"/>
          <w:szCs w:val="20"/>
        </w:rPr>
        <w:t>Toppan Merrill</w:t>
      </w:r>
      <w:r w:rsidR="00243B6F" w:rsidRPr="00557D79">
        <w:rPr>
          <w:rFonts w:ascii="Arial" w:eastAsia="Calibri" w:hAnsi="Arial" w:cs="Arial"/>
          <w:sz w:val="20"/>
          <w:szCs w:val="20"/>
        </w:rPr>
        <w:t xml:space="preserve"> Ltd</w:t>
      </w:r>
    </w:p>
    <w:p w14:paraId="69010B17" w14:textId="7FF6E94F" w:rsidR="001341E7" w:rsidRPr="00557D79" w:rsidRDefault="00D54793" w:rsidP="00243B6F">
      <w:pPr>
        <w:widowControl w:val="0"/>
        <w:rPr>
          <w:rFonts w:ascii="Arial" w:eastAsia="Calibri" w:hAnsi="Arial" w:cs="Arial"/>
          <w:sz w:val="20"/>
          <w:szCs w:val="20"/>
        </w:rPr>
      </w:pPr>
      <w:r w:rsidRPr="00557D79">
        <w:rPr>
          <w:rFonts w:ascii="Arial" w:eastAsia="Calibri" w:hAnsi="Arial" w:cs="Arial"/>
          <w:sz w:val="20"/>
          <w:szCs w:val="20"/>
        </w:rPr>
        <w:t>3 St. Helen’s Place, 2</w:t>
      </w:r>
      <w:r w:rsidRPr="00557D79">
        <w:rPr>
          <w:rFonts w:ascii="Arial" w:eastAsia="Calibri" w:hAnsi="Arial" w:cs="Arial"/>
          <w:sz w:val="20"/>
          <w:szCs w:val="20"/>
          <w:vertAlign w:val="superscript"/>
        </w:rPr>
        <w:t>nd</w:t>
      </w:r>
      <w:r w:rsidRPr="00557D79">
        <w:rPr>
          <w:rFonts w:ascii="Arial" w:eastAsia="Calibri" w:hAnsi="Arial" w:cs="Arial"/>
          <w:sz w:val="20"/>
          <w:szCs w:val="20"/>
        </w:rPr>
        <w:t xml:space="preserve"> </w:t>
      </w:r>
      <w:proofErr w:type="gramStart"/>
      <w:r w:rsidRPr="00557D79">
        <w:rPr>
          <w:rFonts w:ascii="Arial" w:eastAsia="Calibri" w:hAnsi="Arial" w:cs="Arial"/>
          <w:sz w:val="20"/>
          <w:szCs w:val="20"/>
        </w:rPr>
        <w:t>Floor</w:t>
      </w:r>
      <w:proofErr w:type="gramEnd"/>
    </w:p>
    <w:p w14:paraId="1FF579E9" w14:textId="62160214" w:rsidR="00710458" w:rsidRPr="00557D79" w:rsidRDefault="00710458" w:rsidP="00243B6F">
      <w:pPr>
        <w:widowControl w:val="0"/>
        <w:rPr>
          <w:rFonts w:ascii="Arial" w:eastAsia="Calibri" w:hAnsi="Arial" w:cs="Arial"/>
          <w:sz w:val="20"/>
          <w:szCs w:val="20"/>
        </w:rPr>
      </w:pPr>
      <w:r w:rsidRPr="00557D79">
        <w:rPr>
          <w:rFonts w:ascii="Arial" w:eastAsia="Calibri" w:hAnsi="Arial" w:cs="Arial"/>
          <w:sz w:val="20"/>
          <w:szCs w:val="20"/>
        </w:rPr>
        <w:t>London, EC</w:t>
      </w:r>
      <w:r w:rsidR="001341E7" w:rsidRPr="00557D79">
        <w:rPr>
          <w:rFonts w:ascii="Arial" w:eastAsia="Calibri" w:hAnsi="Arial" w:cs="Arial"/>
          <w:sz w:val="20"/>
          <w:szCs w:val="20"/>
        </w:rPr>
        <w:t>3A</w:t>
      </w:r>
      <w:r w:rsidRPr="00557D79">
        <w:rPr>
          <w:rFonts w:ascii="Arial" w:eastAsia="Calibri" w:hAnsi="Arial" w:cs="Arial"/>
          <w:sz w:val="20"/>
          <w:szCs w:val="20"/>
        </w:rPr>
        <w:t xml:space="preserve"> </w:t>
      </w:r>
      <w:r w:rsidR="001341E7" w:rsidRPr="00557D79">
        <w:rPr>
          <w:rFonts w:ascii="Arial" w:eastAsia="Calibri" w:hAnsi="Arial" w:cs="Arial"/>
          <w:sz w:val="20"/>
          <w:szCs w:val="20"/>
        </w:rPr>
        <w:t>6AB</w:t>
      </w:r>
    </w:p>
    <w:p w14:paraId="371F0B38" w14:textId="77777777"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United Kingdom</w:t>
      </w:r>
    </w:p>
    <w:p w14:paraId="3CFE2A3A" w14:textId="77777777" w:rsidR="00243B6F" w:rsidRPr="00557D79" w:rsidRDefault="00243B6F" w:rsidP="00243B6F">
      <w:pPr>
        <w:widowControl w:val="0"/>
        <w:rPr>
          <w:rFonts w:ascii="Arial" w:eastAsia="Calibri" w:hAnsi="Arial" w:cs="Arial"/>
          <w:sz w:val="20"/>
          <w:szCs w:val="20"/>
        </w:rPr>
      </w:pPr>
    </w:p>
    <w:p w14:paraId="7DA6C676" w14:textId="77777777"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  hereinafter referred to as “</w:t>
      </w:r>
      <w:r w:rsidRPr="00557D79">
        <w:rPr>
          <w:rFonts w:ascii="Arial" w:eastAsia="Calibri" w:hAnsi="Arial" w:cs="Arial"/>
          <w:b/>
          <w:sz w:val="20"/>
          <w:szCs w:val="20"/>
        </w:rPr>
        <w:t>Processor</w:t>
      </w:r>
      <w:r w:rsidRPr="00557D79">
        <w:rPr>
          <w:rFonts w:ascii="Arial" w:eastAsia="Calibri" w:hAnsi="Arial" w:cs="Arial"/>
          <w:sz w:val="20"/>
          <w:szCs w:val="20"/>
        </w:rPr>
        <w:t>” –</w:t>
      </w:r>
    </w:p>
    <w:p w14:paraId="0218A371" w14:textId="77777777"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Hereinafter each individually referred to also as the “</w:t>
      </w:r>
      <w:r w:rsidRPr="00557D79">
        <w:rPr>
          <w:rFonts w:ascii="Arial" w:eastAsia="Calibri" w:hAnsi="Arial" w:cs="Arial"/>
          <w:b/>
          <w:sz w:val="20"/>
          <w:szCs w:val="20"/>
        </w:rPr>
        <w:t>Party</w:t>
      </w:r>
      <w:r w:rsidRPr="00557D79">
        <w:rPr>
          <w:rFonts w:ascii="Arial" w:eastAsia="Calibri" w:hAnsi="Arial" w:cs="Arial"/>
          <w:sz w:val="20"/>
          <w:szCs w:val="20"/>
        </w:rPr>
        <w:t>” and collectively as the “</w:t>
      </w:r>
      <w:proofErr w:type="gramStart"/>
      <w:r w:rsidRPr="00557D79">
        <w:rPr>
          <w:rFonts w:ascii="Arial" w:eastAsia="Calibri" w:hAnsi="Arial" w:cs="Arial"/>
          <w:b/>
          <w:sz w:val="20"/>
          <w:szCs w:val="20"/>
        </w:rPr>
        <w:t>Parties</w:t>
      </w:r>
      <w:proofErr w:type="gramEnd"/>
      <w:r w:rsidRPr="00557D79">
        <w:rPr>
          <w:rFonts w:ascii="Arial" w:eastAsia="Calibri" w:hAnsi="Arial" w:cs="Arial"/>
          <w:sz w:val="20"/>
          <w:szCs w:val="20"/>
        </w:rPr>
        <w:t>”</w:t>
      </w:r>
    </w:p>
    <w:bookmarkEnd w:id="4"/>
    <w:p w14:paraId="0642E239" w14:textId="77777777" w:rsidR="00243B6F" w:rsidRPr="00557D79" w:rsidRDefault="00243B6F" w:rsidP="00243B6F">
      <w:pPr>
        <w:widowControl w:val="0"/>
        <w:rPr>
          <w:rFonts w:ascii="Arial" w:eastAsia="Calibri" w:hAnsi="Arial" w:cs="Arial"/>
          <w:sz w:val="20"/>
          <w:szCs w:val="20"/>
        </w:rPr>
      </w:pPr>
    </w:p>
    <w:p w14:paraId="4EED52B7" w14:textId="77777777"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Preamble:</w:t>
      </w:r>
    </w:p>
    <w:p w14:paraId="018B152F" w14:textId="7461D2C6"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 xml:space="preserve"> (A)</w:t>
      </w:r>
      <w:r w:rsidRPr="00557D79">
        <w:rPr>
          <w:rFonts w:ascii="Arial" w:eastAsia="Calibri" w:hAnsi="Arial" w:cs="Arial"/>
          <w:sz w:val="20"/>
          <w:szCs w:val="20"/>
        </w:rPr>
        <w:tab/>
        <w:t>The Parties have entered into a Statement of Work and General Terms and Conditions which outlines the Services to be provided (definitions provided in Section 1 below). As part of the provision of Services by the Processor, Personal Data may be transferred by the Controller to the Processor.</w:t>
      </w:r>
    </w:p>
    <w:p w14:paraId="4FB8670B" w14:textId="77777777" w:rsidR="00243B6F" w:rsidRPr="00557D79" w:rsidRDefault="00243B6F" w:rsidP="00243B6F">
      <w:pPr>
        <w:widowControl w:val="0"/>
        <w:rPr>
          <w:rFonts w:ascii="Arial" w:eastAsia="Calibri" w:hAnsi="Arial" w:cs="Arial"/>
          <w:sz w:val="20"/>
          <w:szCs w:val="20"/>
        </w:rPr>
      </w:pPr>
    </w:p>
    <w:p w14:paraId="7055E8F6" w14:textId="77777777"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(B)</w:t>
      </w:r>
      <w:r w:rsidRPr="00557D79">
        <w:rPr>
          <w:rFonts w:ascii="Arial" w:eastAsia="Calibri" w:hAnsi="Arial" w:cs="Arial"/>
          <w:sz w:val="20"/>
          <w:szCs w:val="20"/>
        </w:rPr>
        <w:tab/>
        <w:t xml:space="preserve">This addendum is in connection with the Agreement which processes Personal Data on behalf of such entity located in a Data Protection Country. </w:t>
      </w:r>
    </w:p>
    <w:p w14:paraId="2AD7141D" w14:textId="77777777" w:rsidR="00243B6F" w:rsidRPr="00557D79" w:rsidRDefault="00243B6F" w:rsidP="00243B6F">
      <w:pPr>
        <w:widowControl w:val="0"/>
        <w:rPr>
          <w:rFonts w:ascii="Arial" w:eastAsia="Calibri" w:hAnsi="Arial" w:cs="Arial"/>
          <w:sz w:val="20"/>
          <w:szCs w:val="20"/>
        </w:rPr>
      </w:pPr>
    </w:p>
    <w:p w14:paraId="182B61FF" w14:textId="77777777"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(C)</w:t>
      </w:r>
      <w:r w:rsidRPr="00557D79">
        <w:rPr>
          <w:rFonts w:ascii="Arial" w:eastAsia="Calibri" w:hAnsi="Arial" w:cs="Arial"/>
          <w:sz w:val="20"/>
          <w:szCs w:val="20"/>
        </w:rPr>
        <w:tab/>
        <w:t xml:space="preserve">To ensure compliance by the Parties with Processing obligations pursuant to the Data Protection Rules, as amended from time to time, the Parties hereby </w:t>
      </w:r>
      <w:proofErr w:type="gramStart"/>
      <w:r w:rsidRPr="00557D79">
        <w:rPr>
          <w:rFonts w:ascii="Arial" w:eastAsia="Calibri" w:hAnsi="Arial" w:cs="Arial"/>
          <w:sz w:val="20"/>
          <w:szCs w:val="20"/>
        </w:rPr>
        <w:t>agree</w:t>
      </w:r>
      <w:proofErr w:type="gramEnd"/>
      <w:r w:rsidRPr="00557D79">
        <w:rPr>
          <w:rFonts w:ascii="Arial" w:eastAsia="Calibri" w:hAnsi="Arial" w:cs="Arial"/>
          <w:sz w:val="20"/>
          <w:szCs w:val="20"/>
        </w:rPr>
        <w:t xml:space="preserve"> and covenant as follows:</w:t>
      </w:r>
      <w:bookmarkStart w:id="6" w:name="RECITALS"/>
      <w:bookmarkEnd w:id="6"/>
    </w:p>
    <w:p w14:paraId="535B35B9" w14:textId="77777777" w:rsidR="00243B6F" w:rsidRPr="00557D79" w:rsidRDefault="00243B6F" w:rsidP="00243B6F">
      <w:pPr>
        <w:widowControl w:val="0"/>
        <w:rPr>
          <w:rFonts w:ascii="Arial" w:eastAsia="Calibri" w:hAnsi="Arial" w:cs="Arial"/>
          <w:sz w:val="20"/>
          <w:szCs w:val="20"/>
        </w:rPr>
      </w:pPr>
    </w:p>
    <w:p w14:paraId="6D28DBFC"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Definitions</w:t>
      </w:r>
    </w:p>
    <w:p w14:paraId="538C5452" w14:textId="77777777" w:rsidR="00243B6F" w:rsidRPr="00557D79" w:rsidRDefault="00243B6F" w:rsidP="00243B6F">
      <w:pPr>
        <w:widowControl w:val="0"/>
        <w:ind w:left="360"/>
        <w:rPr>
          <w:rFonts w:ascii="Arial" w:eastAsia="Calibri" w:hAnsi="Arial" w:cs="Arial"/>
          <w:b/>
          <w:sz w:val="20"/>
          <w:szCs w:val="20"/>
        </w:rPr>
      </w:pPr>
    </w:p>
    <w:p w14:paraId="3EC0E040" w14:textId="64817442" w:rsidR="00C11816" w:rsidRPr="00557D79" w:rsidRDefault="00C11816"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bCs/>
          <w:sz w:val="20"/>
          <w:szCs w:val="20"/>
        </w:rPr>
        <w:t>Addendum</w:t>
      </w:r>
      <w:r w:rsidRPr="00557D79">
        <w:rPr>
          <w:rFonts w:ascii="Arial" w:eastAsia="Calibri" w:hAnsi="Arial" w:cs="Arial"/>
          <w:sz w:val="20"/>
          <w:szCs w:val="20"/>
        </w:rPr>
        <w:t xml:space="preserve">” means Addendum 1 to Agreement Data Processing. </w:t>
      </w:r>
    </w:p>
    <w:p w14:paraId="498BBEB5" w14:textId="6134B998"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Adequate Countries</w:t>
      </w:r>
      <w:r w:rsidRPr="00557D79">
        <w:rPr>
          <w:rFonts w:ascii="Arial" w:eastAsia="Calibri" w:hAnsi="Arial" w:cs="Arial"/>
          <w:sz w:val="20"/>
          <w:szCs w:val="20"/>
        </w:rPr>
        <w:t>”</w:t>
      </w:r>
      <w:r w:rsidRPr="00557D79">
        <w:rPr>
          <w:rFonts w:ascii="Arial" w:hAnsi="Arial" w:cs="Arial"/>
          <w:sz w:val="20"/>
          <w:szCs w:val="20"/>
        </w:rPr>
        <w:t xml:space="preserve"> </w:t>
      </w:r>
      <w:r w:rsidRPr="00557D79">
        <w:rPr>
          <w:rFonts w:ascii="Arial" w:eastAsia="Calibri" w:hAnsi="Arial" w:cs="Arial"/>
          <w:sz w:val="20"/>
          <w:szCs w:val="20"/>
        </w:rPr>
        <w:t xml:space="preserve">means those jurisdictions identified by the European Commission from time to time as providing adequate data protection under Article 45 of the General Data Protection </w:t>
      </w:r>
      <w:proofErr w:type="gramStart"/>
      <w:r w:rsidRPr="00557D79">
        <w:rPr>
          <w:rFonts w:ascii="Arial" w:eastAsia="Calibri" w:hAnsi="Arial" w:cs="Arial"/>
          <w:sz w:val="20"/>
          <w:szCs w:val="20"/>
        </w:rPr>
        <w:t>Regulations;</w:t>
      </w:r>
      <w:proofErr w:type="gramEnd"/>
    </w:p>
    <w:p w14:paraId="111FF555"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Affiliates</w:t>
      </w:r>
      <w:r w:rsidRPr="00557D79">
        <w:rPr>
          <w:rFonts w:ascii="Arial" w:eastAsia="Calibri" w:hAnsi="Arial" w:cs="Arial"/>
          <w:sz w:val="20"/>
          <w:szCs w:val="20"/>
        </w:rPr>
        <w:t xml:space="preserve">” means all affiliated entities, including any parent, sister or subsidiary companies, of the Controller or </w:t>
      </w:r>
      <w:proofErr w:type="gramStart"/>
      <w:r w:rsidRPr="00557D79">
        <w:rPr>
          <w:rFonts w:ascii="Arial" w:eastAsia="Calibri" w:hAnsi="Arial" w:cs="Arial"/>
          <w:sz w:val="20"/>
          <w:szCs w:val="20"/>
        </w:rPr>
        <w:t>Processor;</w:t>
      </w:r>
      <w:proofErr w:type="gramEnd"/>
    </w:p>
    <w:p w14:paraId="047F3A83" w14:textId="77777777" w:rsidR="008C5CDE" w:rsidRPr="00557D79" w:rsidRDefault="008C5CDE" w:rsidP="00224929">
      <w:pPr>
        <w:widowControl w:val="0"/>
        <w:numPr>
          <w:ilvl w:val="1"/>
          <w:numId w:val="12"/>
        </w:numPr>
        <w:spacing w:after="120"/>
        <w:ind w:left="630" w:hanging="630"/>
        <w:rPr>
          <w:rFonts w:ascii="Arial" w:eastAsia="Calibri" w:hAnsi="Arial" w:cs="Arial"/>
          <w:sz w:val="20"/>
          <w:szCs w:val="20"/>
        </w:rPr>
      </w:pPr>
      <w:r w:rsidRPr="00557D79">
        <w:rPr>
          <w:rFonts w:ascii="Arial" w:eastAsia="Calibri" w:hAnsi="Arial" w:cs="Arial"/>
          <w:b/>
          <w:sz w:val="20"/>
          <w:szCs w:val="20"/>
        </w:rPr>
        <w:t>“Agreement</w:t>
      </w:r>
      <w:r w:rsidRPr="00557D79">
        <w:rPr>
          <w:rFonts w:ascii="Arial" w:eastAsia="Calibri" w:hAnsi="Arial" w:cs="Arial"/>
          <w:sz w:val="20"/>
          <w:szCs w:val="20"/>
        </w:rPr>
        <w:t xml:space="preserve">” means the Statement of Work and the General Terms and Conditions between the Controller and the </w:t>
      </w:r>
      <w:proofErr w:type="gramStart"/>
      <w:r w:rsidRPr="00557D79">
        <w:rPr>
          <w:rFonts w:ascii="Arial" w:eastAsia="Calibri" w:hAnsi="Arial" w:cs="Arial"/>
          <w:sz w:val="20"/>
          <w:szCs w:val="20"/>
        </w:rPr>
        <w:t>Processor;</w:t>
      </w:r>
      <w:proofErr w:type="gramEnd"/>
      <w:r w:rsidRPr="00557D79">
        <w:rPr>
          <w:rFonts w:ascii="Arial" w:eastAsia="Calibri" w:hAnsi="Arial" w:cs="Arial"/>
          <w:sz w:val="20"/>
          <w:szCs w:val="20"/>
        </w:rPr>
        <w:t xml:space="preserve"> </w:t>
      </w:r>
    </w:p>
    <w:p w14:paraId="12136D9D" w14:textId="1FC4825F"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Appendix</w:t>
      </w:r>
      <w:r w:rsidRPr="00557D79">
        <w:rPr>
          <w:rFonts w:ascii="Arial" w:eastAsia="Calibri" w:hAnsi="Arial" w:cs="Arial"/>
          <w:sz w:val="20"/>
          <w:szCs w:val="20"/>
        </w:rPr>
        <w:t>” or “</w:t>
      </w:r>
      <w:r w:rsidRPr="00557D79">
        <w:rPr>
          <w:rFonts w:ascii="Arial" w:eastAsia="Calibri" w:hAnsi="Arial" w:cs="Arial"/>
          <w:b/>
          <w:sz w:val="20"/>
          <w:szCs w:val="20"/>
        </w:rPr>
        <w:t>Appendices</w:t>
      </w:r>
      <w:r w:rsidRPr="00557D79">
        <w:rPr>
          <w:rFonts w:ascii="Arial" w:eastAsia="Calibri" w:hAnsi="Arial" w:cs="Arial"/>
          <w:sz w:val="20"/>
          <w:szCs w:val="20"/>
        </w:rPr>
        <w:t xml:space="preserve">” means the appendix or appendices annexed to and forming an integral part of this </w:t>
      </w:r>
      <w:proofErr w:type="gramStart"/>
      <w:r w:rsidRPr="00557D79">
        <w:rPr>
          <w:rFonts w:ascii="Arial" w:eastAsia="Calibri" w:hAnsi="Arial" w:cs="Arial"/>
          <w:sz w:val="20"/>
          <w:szCs w:val="20"/>
        </w:rPr>
        <w:t>Addendum;</w:t>
      </w:r>
      <w:proofErr w:type="gramEnd"/>
      <w:r w:rsidRPr="00557D79">
        <w:rPr>
          <w:rFonts w:ascii="Arial" w:eastAsia="Calibri" w:hAnsi="Arial" w:cs="Arial"/>
          <w:sz w:val="20"/>
          <w:szCs w:val="20"/>
        </w:rPr>
        <w:t xml:space="preserve"> </w:t>
      </w:r>
    </w:p>
    <w:p w14:paraId="3F4F2991" w14:textId="203A6FE8" w:rsidR="00C11816" w:rsidRPr="00557D79" w:rsidRDefault="00C11816"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bCs/>
          <w:sz w:val="20"/>
          <w:szCs w:val="20"/>
        </w:rPr>
        <w:t>Controller</w:t>
      </w:r>
      <w:r w:rsidRPr="00557D79">
        <w:rPr>
          <w:rFonts w:ascii="Arial" w:eastAsia="Calibri" w:hAnsi="Arial" w:cs="Arial"/>
          <w:sz w:val="20"/>
          <w:szCs w:val="20"/>
        </w:rPr>
        <w:t xml:space="preserve">” means the Party identified above. </w:t>
      </w:r>
    </w:p>
    <w:p w14:paraId="0E60C833" w14:textId="0C29EBFE"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Data Protection Country</w:t>
      </w:r>
      <w:r w:rsidRPr="00557D79">
        <w:rPr>
          <w:rFonts w:ascii="Arial" w:eastAsia="Calibri" w:hAnsi="Arial" w:cs="Arial"/>
          <w:sz w:val="20"/>
          <w:szCs w:val="20"/>
        </w:rPr>
        <w:t>” or “Data Protection Countries” means a country or countries (respectively) where privacy, data protection or information security laws are in place that regulate personal or private information or Personal Data, including but not limited to the European Economic Area.</w:t>
      </w:r>
    </w:p>
    <w:p w14:paraId="31ED0DCB"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Data Protection Rules</w:t>
      </w:r>
      <w:r w:rsidRPr="00557D79">
        <w:rPr>
          <w:rFonts w:ascii="Arial" w:eastAsia="Calibri" w:hAnsi="Arial" w:cs="Arial"/>
          <w:sz w:val="20"/>
          <w:szCs w:val="20"/>
        </w:rPr>
        <w:t xml:space="preserve">” means the relevant national laws that apply to the Processing of Personal Data in Data Protection Countries, including but not limited to any applicable privacy and information security laws and regulations that apply from time to </w:t>
      </w:r>
      <w:proofErr w:type="gramStart"/>
      <w:r w:rsidRPr="00557D79">
        <w:rPr>
          <w:rFonts w:ascii="Arial" w:eastAsia="Calibri" w:hAnsi="Arial" w:cs="Arial"/>
          <w:sz w:val="20"/>
          <w:szCs w:val="20"/>
        </w:rPr>
        <w:t>time;</w:t>
      </w:r>
      <w:proofErr w:type="gramEnd"/>
    </w:p>
    <w:p w14:paraId="6E36E03D"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Data Subject</w:t>
      </w:r>
      <w:r w:rsidRPr="00557D79">
        <w:rPr>
          <w:rFonts w:ascii="Arial" w:eastAsia="Calibri" w:hAnsi="Arial" w:cs="Arial"/>
          <w:sz w:val="20"/>
          <w:szCs w:val="20"/>
        </w:rPr>
        <w:t xml:space="preserve">” means an identified or identifiable natural person whose Personal Data is subject to Processing; an identifiable person is one who can be identified, directly or indirectly, in particular by reference to an identifier such as a name, an identification number, location data, an online identifier or to one or more factors specific to his physical, physiological, genetic, mental, economic, cultural or social </w:t>
      </w:r>
      <w:proofErr w:type="gramStart"/>
      <w:r w:rsidRPr="00557D79">
        <w:rPr>
          <w:rFonts w:ascii="Arial" w:eastAsia="Calibri" w:hAnsi="Arial" w:cs="Arial"/>
          <w:sz w:val="20"/>
          <w:szCs w:val="20"/>
        </w:rPr>
        <w:t>identity;</w:t>
      </w:r>
      <w:proofErr w:type="gramEnd"/>
    </w:p>
    <w:p w14:paraId="12A9F19C" w14:textId="61489C38" w:rsidR="00C11816" w:rsidRPr="00557D79" w:rsidRDefault="00C11816"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bCs/>
          <w:sz w:val="20"/>
          <w:szCs w:val="20"/>
        </w:rPr>
        <w:t>Effective Date</w:t>
      </w:r>
      <w:r w:rsidRPr="00557D79">
        <w:rPr>
          <w:rFonts w:ascii="Arial" w:eastAsia="Calibri" w:hAnsi="Arial" w:cs="Arial"/>
          <w:sz w:val="20"/>
          <w:szCs w:val="20"/>
        </w:rPr>
        <w:t xml:space="preserve">” means the date set forth above. </w:t>
      </w:r>
    </w:p>
    <w:p w14:paraId="4A45668A" w14:textId="3421E062"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General Data Protection Regulations</w:t>
      </w:r>
      <w:r w:rsidRPr="00557D79">
        <w:rPr>
          <w:rFonts w:ascii="Arial" w:eastAsia="Calibri" w:hAnsi="Arial" w:cs="Arial"/>
          <w:sz w:val="20"/>
          <w:szCs w:val="20"/>
        </w:rPr>
        <w:t xml:space="preserve">” means the Regulation 2016/679 of the European Parliament and of the Council of April 27, </w:t>
      </w:r>
      <w:proofErr w:type="gramStart"/>
      <w:r w:rsidRPr="00557D79">
        <w:rPr>
          <w:rFonts w:ascii="Arial" w:eastAsia="Calibri" w:hAnsi="Arial" w:cs="Arial"/>
          <w:sz w:val="20"/>
          <w:szCs w:val="20"/>
        </w:rPr>
        <w:t>2016</w:t>
      </w:r>
      <w:proofErr w:type="gramEnd"/>
      <w:r w:rsidRPr="00557D79">
        <w:rPr>
          <w:rFonts w:ascii="Arial" w:eastAsia="Calibri" w:hAnsi="Arial" w:cs="Arial"/>
          <w:sz w:val="20"/>
          <w:szCs w:val="20"/>
        </w:rPr>
        <w:t xml:space="preserve"> on “the Protection of Individuals with regard to the Processing of Personal Data and on the Free Movement of such Data” as amended or replaced from time to time;</w:t>
      </w:r>
    </w:p>
    <w:p w14:paraId="637BA900"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lang w:val="en-GB"/>
        </w:rPr>
      </w:pPr>
      <w:r w:rsidRPr="00557D79">
        <w:rPr>
          <w:rFonts w:ascii="Arial" w:eastAsia="Calibri" w:hAnsi="Arial" w:cs="Arial"/>
          <w:sz w:val="20"/>
          <w:szCs w:val="20"/>
        </w:rPr>
        <w:lastRenderedPageBreak/>
        <w:t>“</w:t>
      </w:r>
      <w:r w:rsidRPr="00557D79">
        <w:rPr>
          <w:rFonts w:ascii="Arial" w:eastAsia="Calibri" w:hAnsi="Arial" w:cs="Arial"/>
          <w:b/>
          <w:sz w:val="20"/>
          <w:szCs w:val="20"/>
        </w:rPr>
        <w:t>Information Security Incident</w:t>
      </w:r>
      <w:r w:rsidRPr="00557D79">
        <w:rPr>
          <w:rFonts w:ascii="Arial" w:eastAsia="Calibri" w:hAnsi="Arial" w:cs="Arial"/>
          <w:sz w:val="20"/>
          <w:szCs w:val="20"/>
        </w:rPr>
        <w:t xml:space="preserve">” means any transfer, access and disclosure to third parties, or Processing in breach of this Addendum or the Data Protection Rules or any event directly or indirectly affecting the confidentiality, integrity, authenticity of Personal </w:t>
      </w:r>
      <w:proofErr w:type="gramStart"/>
      <w:r w:rsidRPr="00557D79">
        <w:rPr>
          <w:rFonts w:ascii="Arial" w:eastAsia="Calibri" w:hAnsi="Arial" w:cs="Arial"/>
          <w:sz w:val="20"/>
          <w:szCs w:val="20"/>
        </w:rPr>
        <w:t>Data;</w:t>
      </w:r>
      <w:proofErr w:type="gramEnd"/>
    </w:p>
    <w:p w14:paraId="1A0F6248"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Instruction(s</w:t>
      </w:r>
      <w:r w:rsidRPr="00557D79">
        <w:rPr>
          <w:rFonts w:ascii="Arial" w:eastAsia="Calibri" w:hAnsi="Arial" w:cs="Arial"/>
          <w:sz w:val="20"/>
          <w:szCs w:val="20"/>
        </w:rPr>
        <w:t xml:space="preserve">)” has the same meaning given to that expression in Section 4.1 of this </w:t>
      </w:r>
      <w:proofErr w:type="gramStart"/>
      <w:r w:rsidRPr="00557D79">
        <w:rPr>
          <w:rFonts w:ascii="Arial" w:eastAsia="Calibri" w:hAnsi="Arial" w:cs="Arial"/>
          <w:sz w:val="20"/>
          <w:szCs w:val="20"/>
        </w:rPr>
        <w:t>Addendum;</w:t>
      </w:r>
      <w:proofErr w:type="gramEnd"/>
    </w:p>
    <w:p w14:paraId="64BBAD9C" w14:textId="1FB07978" w:rsidR="00C11816" w:rsidRPr="00557D79" w:rsidRDefault="00C11816" w:rsidP="00243B6F">
      <w:pPr>
        <w:widowControl w:val="0"/>
        <w:numPr>
          <w:ilvl w:val="1"/>
          <w:numId w:val="12"/>
        </w:numPr>
        <w:spacing w:after="120"/>
        <w:ind w:left="720" w:hanging="720"/>
        <w:rPr>
          <w:rFonts w:ascii="Arial" w:eastAsia="Calibri" w:hAnsi="Arial" w:cs="Arial"/>
          <w:sz w:val="20"/>
          <w:szCs w:val="20"/>
        </w:rPr>
      </w:pPr>
      <w:bookmarkStart w:id="7" w:name="_DV_M31"/>
      <w:bookmarkEnd w:id="7"/>
      <w:r w:rsidRPr="00557D79">
        <w:rPr>
          <w:rFonts w:ascii="Arial" w:eastAsia="Calibri" w:hAnsi="Arial" w:cs="Arial"/>
          <w:sz w:val="20"/>
          <w:szCs w:val="20"/>
        </w:rPr>
        <w:t>“</w:t>
      </w:r>
      <w:r w:rsidRPr="00557D79">
        <w:rPr>
          <w:rFonts w:ascii="Arial" w:eastAsia="Calibri" w:hAnsi="Arial" w:cs="Arial"/>
          <w:b/>
          <w:bCs/>
          <w:sz w:val="20"/>
          <w:szCs w:val="20"/>
        </w:rPr>
        <w:t>Party</w:t>
      </w:r>
      <w:r w:rsidRPr="00557D79">
        <w:rPr>
          <w:rFonts w:ascii="Arial" w:eastAsia="Calibri" w:hAnsi="Arial" w:cs="Arial"/>
          <w:sz w:val="20"/>
          <w:szCs w:val="20"/>
        </w:rPr>
        <w:t>” or “</w:t>
      </w:r>
      <w:r w:rsidRPr="00557D79">
        <w:rPr>
          <w:rFonts w:ascii="Arial" w:eastAsia="Calibri" w:hAnsi="Arial" w:cs="Arial"/>
          <w:b/>
          <w:bCs/>
          <w:sz w:val="20"/>
          <w:szCs w:val="20"/>
        </w:rPr>
        <w:t>Parties</w:t>
      </w:r>
      <w:r w:rsidRPr="00557D79">
        <w:rPr>
          <w:rFonts w:ascii="Arial" w:eastAsia="Calibri" w:hAnsi="Arial" w:cs="Arial"/>
          <w:sz w:val="20"/>
          <w:szCs w:val="20"/>
        </w:rPr>
        <w:t xml:space="preserve">’, means the Processor and Controller as identified above. </w:t>
      </w:r>
    </w:p>
    <w:p w14:paraId="38C69DB5" w14:textId="00A212E6" w:rsidR="00243B6F" w:rsidRPr="00557D79" w:rsidRDefault="00243B6F" w:rsidP="00243B6F">
      <w:pPr>
        <w:widowControl w:val="0"/>
        <w:numPr>
          <w:ilvl w:val="1"/>
          <w:numId w:val="12"/>
        </w:numPr>
        <w:spacing w:after="120"/>
        <w:ind w:left="720" w:hanging="720"/>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Personal Data</w:t>
      </w:r>
      <w:r w:rsidRPr="00557D79">
        <w:rPr>
          <w:rFonts w:ascii="Arial" w:eastAsia="Calibri" w:hAnsi="Arial" w:cs="Arial"/>
          <w:sz w:val="20"/>
          <w:szCs w:val="20"/>
        </w:rPr>
        <w:t xml:space="preserve">” means any information relating to a Data </w:t>
      </w:r>
      <w:proofErr w:type="gramStart"/>
      <w:r w:rsidRPr="00557D79">
        <w:rPr>
          <w:rFonts w:ascii="Arial" w:eastAsia="Calibri" w:hAnsi="Arial" w:cs="Arial"/>
          <w:sz w:val="20"/>
          <w:szCs w:val="20"/>
        </w:rPr>
        <w:t>Subject;</w:t>
      </w:r>
      <w:proofErr w:type="gramEnd"/>
    </w:p>
    <w:p w14:paraId="369D0AC3" w14:textId="77777777" w:rsidR="00243B6F" w:rsidRPr="00557D79" w:rsidRDefault="00243B6F" w:rsidP="00243B6F">
      <w:pPr>
        <w:widowControl w:val="0"/>
        <w:numPr>
          <w:ilvl w:val="1"/>
          <w:numId w:val="12"/>
        </w:numPr>
        <w:spacing w:after="120"/>
        <w:ind w:left="720" w:hanging="720"/>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Process</w:t>
      </w:r>
      <w:r w:rsidRPr="00557D79">
        <w:rPr>
          <w:rFonts w:ascii="Arial" w:eastAsia="Calibri" w:hAnsi="Arial" w:cs="Arial"/>
          <w:sz w:val="20"/>
          <w:szCs w:val="20"/>
        </w:rPr>
        <w:t>”, “</w:t>
      </w:r>
      <w:r w:rsidRPr="00557D79">
        <w:rPr>
          <w:rFonts w:ascii="Arial" w:eastAsia="Calibri" w:hAnsi="Arial" w:cs="Arial"/>
          <w:b/>
          <w:sz w:val="20"/>
          <w:szCs w:val="20"/>
        </w:rPr>
        <w:t>Processing</w:t>
      </w:r>
      <w:r w:rsidRPr="00557D79">
        <w:rPr>
          <w:rFonts w:ascii="Arial" w:eastAsia="Calibri" w:hAnsi="Arial" w:cs="Arial"/>
          <w:sz w:val="20"/>
          <w:szCs w:val="20"/>
        </w:rPr>
        <w:t>” or “</w:t>
      </w:r>
      <w:r w:rsidRPr="00557D79">
        <w:rPr>
          <w:rFonts w:ascii="Arial" w:eastAsia="Calibri" w:hAnsi="Arial" w:cs="Arial"/>
          <w:b/>
          <w:sz w:val="20"/>
          <w:szCs w:val="20"/>
        </w:rPr>
        <w:t>Processed</w:t>
      </w:r>
      <w:r w:rsidRPr="00557D79">
        <w:rPr>
          <w:rFonts w:ascii="Arial" w:eastAsia="Calibri" w:hAnsi="Arial" w:cs="Arial"/>
          <w:sz w:val="20"/>
          <w:szCs w:val="20"/>
        </w:rPr>
        <w:t xml:space="preserve">” means any operation or set of operations which is performed upon Personal Data, whether or not by automatic means, such as collection, recording, organization, structuring, storage, adaptation or alteration, retrieval, consultation, use, disclosure by transmission, dissemination or otherwise making available, alignment or combination, blocking, erasure or </w:t>
      </w:r>
      <w:proofErr w:type="gramStart"/>
      <w:r w:rsidRPr="00557D79">
        <w:rPr>
          <w:rFonts w:ascii="Arial" w:eastAsia="Calibri" w:hAnsi="Arial" w:cs="Arial"/>
          <w:sz w:val="20"/>
          <w:szCs w:val="20"/>
        </w:rPr>
        <w:t>destruction;</w:t>
      </w:r>
      <w:proofErr w:type="gramEnd"/>
    </w:p>
    <w:p w14:paraId="5A7740B4" w14:textId="20B97156" w:rsidR="00C11816" w:rsidRPr="00557D79" w:rsidRDefault="00C11816"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bCs/>
          <w:sz w:val="20"/>
          <w:szCs w:val="20"/>
        </w:rPr>
        <w:t>Processor</w:t>
      </w:r>
      <w:r w:rsidRPr="00557D79">
        <w:rPr>
          <w:rFonts w:ascii="Arial" w:eastAsia="Calibri" w:hAnsi="Arial" w:cs="Arial"/>
          <w:sz w:val="20"/>
          <w:szCs w:val="20"/>
        </w:rPr>
        <w:t xml:space="preserve">” means the Party identified above. </w:t>
      </w:r>
    </w:p>
    <w:p w14:paraId="41B2A4CB" w14:textId="12016473"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w:t>
      </w:r>
      <w:r w:rsidRPr="00557D79">
        <w:rPr>
          <w:rFonts w:ascii="Arial" w:eastAsia="Calibri" w:hAnsi="Arial" w:cs="Arial"/>
          <w:b/>
          <w:sz w:val="20"/>
          <w:szCs w:val="20"/>
        </w:rPr>
        <w:t>Services</w:t>
      </w:r>
      <w:r w:rsidRPr="00557D79">
        <w:rPr>
          <w:rFonts w:ascii="Arial" w:eastAsia="Calibri" w:hAnsi="Arial" w:cs="Arial"/>
          <w:sz w:val="20"/>
          <w:szCs w:val="20"/>
        </w:rPr>
        <w:t xml:space="preserve">” means the Processing by the Processor in connection with and for the purposes of the provision of the services to be provided by the Processor to the Controller under the </w:t>
      </w:r>
      <w:proofErr w:type="gramStart"/>
      <w:r w:rsidRPr="00557D79">
        <w:rPr>
          <w:rFonts w:ascii="Arial" w:eastAsia="Calibri" w:hAnsi="Arial" w:cs="Arial"/>
          <w:sz w:val="20"/>
          <w:szCs w:val="20"/>
        </w:rPr>
        <w:t>Agreement;</w:t>
      </w:r>
      <w:proofErr w:type="gramEnd"/>
      <w:r w:rsidRPr="00557D79">
        <w:rPr>
          <w:rFonts w:ascii="Arial" w:eastAsia="Calibri" w:hAnsi="Arial" w:cs="Arial"/>
          <w:sz w:val="20"/>
          <w:szCs w:val="20"/>
        </w:rPr>
        <w:t xml:space="preserve"> </w:t>
      </w:r>
    </w:p>
    <w:p w14:paraId="7D68E44C"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 “</w:t>
      </w:r>
      <w:r w:rsidRPr="00557D79">
        <w:rPr>
          <w:rFonts w:ascii="Arial" w:eastAsia="Calibri" w:hAnsi="Arial" w:cs="Arial"/>
          <w:b/>
          <w:sz w:val="20"/>
          <w:szCs w:val="20"/>
        </w:rPr>
        <w:t>Special Categories of Data</w:t>
      </w:r>
      <w:r w:rsidRPr="00557D79">
        <w:rPr>
          <w:rFonts w:ascii="Arial" w:eastAsia="Calibri" w:hAnsi="Arial" w:cs="Arial"/>
          <w:sz w:val="20"/>
          <w:szCs w:val="20"/>
        </w:rPr>
        <w:t>” means the Personal Data revealing racial or ethnic origin, political opinions, religious or philosophical beliefs, trade-union membership, genetic data, biometric data that uniquely identify a natural person, as well as Personal Data concerning health, sex life or sexual orientation.</w:t>
      </w:r>
    </w:p>
    <w:p w14:paraId="3C0B2EAC"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 xml:space="preserve">Subject Matter and Purpose of this Addendum </w:t>
      </w:r>
    </w:p>
    <w:p w14:paraId="140A4817" w14:textId="5D58C12A" w:rsidR="00243B6F" w:rsidRPr="00557D79" w:rsidRDefault="00243B6F" w:rsidP="00243B6F">
      <w:pPr>
        <w:widowControl w:val="0"/>
        <w:rPr>
          <w:rFonts w:ascii="Arial" w:eastAsia="Calibri" w:hAnsi="Arial" w:cs="Arial"/>
          <w:sz w:val="20"/>
          <w:szCs w:val="20"/>
        </w:rPr>
      </w:pPr>
      <w:r w:rsidRPr="00557D79">
        <w:rPr>
          <w:rFonts w:ascii="Arial" w:eastAsia="Calibri" w:hAnsi="Arial" w:cs="Arial"/>
          <w:sz w:val="20"/>
          <w:szCs w:val="20"/>
        </w:rPr>
        <w:t xml:space="preserve">The Controller warrants that it will only provide Personal Data that is authorized for a permitted purpose to the Processor and the Controller is responsible for ensuring Controller’s </w:t>
      </w:r>
      <w:r w:rsidR="00F90237" w:rsidRPr="00557D79">
        <w:rPr>
          <w:rFonts w:ascii="Arial" w:eastAsia="Calibri" w:hAnsi="Arial" w:cs="Arial"/>
          <w:sz w:val="20"/>
          <w:szCs w:val="20"/>
        </w:rPr>
        <w:t>employees, independent contractors and consult</w:t>
      </w:r>
      <w:r w:rsidR="00F05AB4" w:rsidRPr="00557D79">
        <w:rPr>
          <w:rFonts w:ascii="Arial" w:eastAsia="Calibri" w:hAnsi="Arial" w:cs="Arial"/>
          <w:sz w:val="20"/>
          <w:szCs w:val="20"/>
        </w:rPr>
        <w:t>ant</w:t>
      </w:r>
      <w:r w:rsidR="00F90237" w:rsidRPr="00557D79">
        <w:rPr>
          <w:rFonts w:ascii="Arial" w:eastAsia="Calibri" w:hAnsi="Arial" w:cs="Arial"/>
          <w:sz w:val="20"/>
          <w:szCs w:val="20"/>
        </w:rPr>
        <w:t xml:space="preserve"> who may have access to the </w:t>
      </w:r>
      <w:r w:rsidR="00587576" w:rsidRPr="00557D79">
        <w:rPr>
          <w:rFonts w:ascii="Arial" w:eastAsia="Calibri" w:hAnsi="Arial" w:cs="Arial"/>
          <w:sz w:val="20"/>
          <w:szCs w:val="20"/>
        </w:rPr>
        <w:t>data, are</w:t>
      </w:r>
      <w:r w:rsidRPr="00557D79">
        <w:rPr>
          <w:rFonts w:ascii="Arial" w:eastAsia="Calibri" w:hAnsi="Arial" w:cs="Arial"/>
          <w:sz w:val="20"/>
          <w:szCs w:val="20"/>
        </w:rPr>
        <w:t xml:space="preserve"> aware of their obligations to protect Personal Data that is made available to them for a permitted purpose. The Processor shall Process, on behalf of the Controller, the Personal Data only within the scope </w:t>
      </w:r>
      <w:r w:rsidR="00600143" w:rsidRPr="00557D79">
        <w:rPr>
          <w:rFonts w:ascii="Arial" w:eastAsia="Calibri" w:hAnsi="Arial" w:cs="Arial"/>
          <w:sz w:val="20"/>
          <w:szCs w:val="20"/>
        </w:rPr>
        <w:t xml:space="preserve">and </w:t>
      </w:r>
      <w:r w:rsidRPr="00557D79">
        <w:rPr>
          <w:rFonts w:ascii="Arial" w:eastAsia="Calibri" w:hAnsi="Arial" w:cs="Arial"/>
          <w:sz w:val="20"/>
          <w:szCs w:val="20"/>
        </w:rPr>
        <w:t>for the purposes detailed in Appendix 1 of this Addendum. This Addendum is intended to ensure adequate protection of Personal Data and information security and does not otherwise affect the rights and obligations between Parties under other agreements. In the event of any conflict between the provisions in this Addendum and the provisions set forth in the Agreement, the provision or provisions of this Addendum will prevail.</w:t>
      </w:r>
    </w:p>
    <w:p w14:paraId="697C5865" w14:textId="77777777" w:rsidR="00243B6F" w:rsidRPr="00557D79" w:rsidRDefault="00243B6F" w:rsidP="00243B6F">
      <w:pPr>
        <w:widowControl w:val="0"/>
        <w:rPr>
          <w:rFonts w:ascii="Arial" w:eastAsia="Calibri" w:hAnsi="Arial" w:cs="Arial"/>
          <w:sz w:val="20"/>
          <w:szCs w:val="20"/>
        </w:rPr>
      </w:pPr>
    </w:p>
    <w:p w14:paraId="625803D0"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Duration and Termination of this Addendum</w:t>
      </w:r>
    </w:p>
    <w:p w14:paraId="65973CB2" w14:textId="77777777" w:rsidR="00243B6F" w:rsidRPr="00557D79" w:rsidRDefault="00243B6F" w:rsidP="00243B6F">
      <w:pPr>
        <w:widowControl w:val="0"/>
        <w:ind w:left="360"/>
        <w:rPr>
          <w:rFonts w:ascii="Arial" w:eastAsia="Calibri" w:hAnsi="Arial" w:cs="Arial"/>
          <w:b/>
          <w:sz w:val="20"/>
          <w:szCs w:val="20"/>
        </w:rPr>
      </w:pPr>
    </w:p>
    <w:p w14:paraId="76005559"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This Addendum is effective as of the Effective Date and shall remain in force during the term of the Agreement. This Addendum will terminate automatically with the termination or expiry of any SOW.  </w:t>
      </w:r>
    </w:p>
    <w:p w14:paraId="05D72BA0"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Notwithstanding the termination of this Addendum, the </w:t>
      </w:r>
      <w:proofErr w:type="gramStart"/>
      <w:r w:rsidRPr="00557D79">
        <w:rPr>
          <w:rFonts w:ascii="Arial" w:eastAsia="Calibri" w:hAnsi="Arial" w:cs="Arial"/>
          <w:sz w:val="20"/>
          <w:szCs w:val="20"/>
        </w:rPr>
        <w:t>Processor</w:t>
      </w:r>
      <w:proofErr w:type="gramEnd"/>
      <w:r w:rsidRPr="00557D79">
        <w:rPr>
          <w:rFonts w:ascii="Arial" w:eastAsia="Calibri" w:hAnsi="Arial" w:cs="Arial"/>
          <w:sz w:val="20"/>
          <w:szCs w:val="20"/>
        </w:rPr>
        <w:t xml:space="preserve"> and any subcontractors (pursuant to Sections 6.1 and 9 of this Addendum) shall continue to be bound by their obligations of confidentiality.</w:t>
      </w:r>
    </w:p>
    <w:p w14:paraId="2AB14901"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Instructions of the Controller</w:t>
      </w:r>
    </w:p>
    <w:p w14:paraId="6E4A87D3" w14:textId="77777777" w:rsidR="00243B6F" w:rsidRPr="00557D79" w:rsidRDefault="00243B6F" w:rsidP="00243B6F">
      <w:pPr>
        <w:widowControl w:val="0"/>
        <w:ind w:left="360"/>
        <w:rPr>
          <w:rFonts w:ascii="Arial" w:eastAsia="Calibri" w:hAnsi="Arial" w:cs="Arial"/>
          <w:b/>
          <w:sz w:val="20"/>
          <w:szCs w:val="20"/>
        </w:rPr>
      </w:pPr>
    </w:p>
    <w:p w14:paraId="3C498909"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The Processor will Process the Personal Data provided by the Controller solely in accordance with the Controller’s written instructions and the provisions contained in this Addendum and its Appendices and as may be communicated by the Controller from time to time (“</w:t>
      </w:r>
      <w:r w:rsidRPr="00557D79">
        <w:rPr>
          <w:rFonts w:ascii="Arial" w:eastAsia="Calibri" w:hAnsi="Arial" w:cs="Arial"/>
          <w:b/>
          <w:bCs/>
          <w:sz w:val="20"/>
          <w:szCs w:val="20"/>
        </w:rPr>
        <w:t>Instructions</w:t>
      </w:r>
      <w:r w:rsidRPr="00557D79">
        <w:rPr>
          <w:rFonts w:ascii="Arial" w:eastAsia="Calibri" w:hAnsi="Arial" w:cs="Arial"/>
          <w:sz w:val="20"/>
          <w:szCs w:val="20"/>
        </w:rPr>
        <w:t>”). The current Addendum constitutes written instructions.</w:t>
      </w:r>
    </w:p>
    <w:p w14:paraId="6C1B00F3"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If the Processor believes that an Instruction infringes applicable Data Protection Rules, it will immediately notify the Controller. </w:t>
      </w:r>
    </w:p>
    <w:p w14:paraId="63004C95"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General Obligations of the Processor</w:t>
      </w:r>
    </w:p>
    <w:p w14:paraId="1D86D5F5" w14:textId="77777777" w:rsidR="00243B6F" w:rsidRPr="00557D79" w:rsidRDefault="00243B6F" w:rsidP="00243B6F">
      <w:pPr>
        <w:widowControl w:val="0"/>
        <w:ind w:left="360"/>
        <w:rPr>
          <w:rFonts w:ascii="Arial" w:eastAsia="Calibri" w:hAnsi="Arial" w:cs="Arial"/>
          <w:b/>
          <w:sz w:val="20"/>
          <w:szCs w:val="20"/>
        </w:rPr>
      </w:pPr>
    </w:p>
    <w:p w14:paraId="58CAEC12" w14:textId="5F58C91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Processor undertakes to Process the Personal Data in accordance with applicable Data Protection Rules; specifically, with respect to Personal Data from the European Economic Area, in accordance with its obligations as a data processor under </w:t>
      </w:r>
      <w:r w:rsidR="00E61131" w:rsidRPr="00557D79">
        <w:rPr>
          <w:rFonts w:ascii="Arial" w:eastAsia="Calibri" w:hAnsi="Arial" w:cs="Arial"/>
          <w:sz w:val="20"/>
          <w:szCs w:val="20"/>
        </w:rPr>
        <w:t xml:space="preserve">the </w:t>
      </w:r>
      <w:proofErr w:type="spellStart"/>
      <w:r w:rsidR="00E61131" w:rsidRPr="00557D79">
        <w:rPr>
          <w:rFonts w:ascii="Arial" w:eastAsia="Calibri" w:hAnsi="Arial" w:cs="Arial"/>
          <w:sz w:val="20"/>
          <w:szCs w:val="20"/>
        </w:rPr>
        <w:t>Europoean</w:t>
      </w:r>
      <w:proofErr w:type="spellEnd"/>
      <w:r w:rsidR="00E61131" w:rsidRPr="00557D79">
        <w:rPr>
          <w:rFonts w:ascii="Arial" w:eastAsia="Calibri" w:hAnsi="Arial" w:cs="Arial"/>
          <w:sz w:val="20"/>
          <w:szCs w:val="20"/>
        </w:rPr>
        <w:t xml:space="preserve"> Economic Area’s Standard Contractual Clauses. </w:t>
      </w:r>
      <w:r w:rsidRPr="00557D79">
        <w:rPr>
          <w:rFonts w:ascii="Arial" w:eastAsia="Calibri" w:hAnsi="Arial" w:cs="Arial"/>
          <w:sz w:val="20"/>
          <w:szCs w:val="20"/>
        </w:rPr>
        <w:t xml:space="preserve">The Processor undertakes that it will Process the Controller’s Personal Data on behalf of the Controller and only in compliance with its Instructions, as described in Appendix 1, and under the provisions of this Addendum. The Processor will also inform the Controller about any relevant changes concerning the Processing of its Personal Data. </w:t>
      </w:r>
    </w:p>
    <w:p w14:paraId="7BCF6718" w14:textId="79FCCC94"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Processor will neither transfer nor communicate the Personal Data to third parties nor Process or use it for its own purposes, unless otherwise stipulated in this Addendum and in accordance with the Data Protection Rules. The Processor will only onward transfer Personal Data in strict compliance with the Data Protection Rules and the requirements of the </w:t>
      </w:r>
      <w:r w:rsidR="00E61131" w:rsidRPr="00557D79">
        <w:rPr>
          <w:rFonts w:ascii="Arial" w:eastAsia="Calibri" w:hAnsi="Arial" w:cs="Arial"/>
          <w:sz w:val="20"/>
          <w:szCs w:val="20"/>
        </w:rPr>
        <w:t xml:space="preserve">European Economic Union’s Standard Contractual Clauses </w:t>
      </w:r>
      <w:r w:rsidRPr="00557D79">
        <w:rPr>
          <w:rFonts w:ascii="Arial" w:eastAsia="Calibri" w:hAnsi="Arial" w:cs="Arial"/>
          <w:sz w:val="20"/>
          <w:szCs w:val="20"/>
        </w:rPr>
        <w:t xml:space="preserve">and upon the prior written approval of the Controller. </w:t>
      </w:r>
    </w:p>
    <w:p w14:paraId="5EB30DE3"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lastRenderedPageBreak/>
        <w:t xml:space="preserve">The Processor is not allowed to make copies or duplicates of the Personal Data without the prior written consent of the </w:t>
      </w:r>
      <w:proofErr w:type="gramStart"/>
      <w:r w:rsidRPr="00557D79">
        <w:rPr>
          <w:rFonts w:ascii="Arial" w:eastAsia="Calibri" w:hAnsi="Arial" w:cs="Arial"/>
          <w:sz w:val="20"/>
          <w:szCs w:val="20"/>
        </w:rPr>
        <w:t>Controller, unless</w:t>
      </w:r>
      <w:proofErr w:type="gramEnd"/>
      <w:r w:rsidRPr="00557D79">
        <w:rPr>
          <w:rFonts w:ascii="Arial" w:eastAsia="Calibri" w:hAnsi="Arial" w:cs="Arial"/>
          <w:sz w:val="20"/>
          <w:szCs w:val="20"/>
        </w:rPr>
        <w:t xml:space="preserve"> such copies or duplicates are necessary for the fulfillment of its obligations under this Addendum or the Agreement.</w:t>
      </w:r>
    </w:p>
    <w:p w14:paraId="16289535"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Processor will not obtain any rights or title to any Personal Data by virtue of providing the </w:t>
      </w:r>
      <w:proofErr w:type="gramStart"/>
      <w:r w:rsidRPr="00557D79">
        <w:rPr>
          <w:rFonts w:ascii="Arial" w:eastAsia="Calibri" w:hAnsi="Arial" w:cs="Arial"/>
          <w:sz w:val="20"/>
          <w:szCs w:val="20"/>
        </w:rPr>
        <w:t>Services, and</w:t>
      </w:r>
      <w:proofErr w:type="gramEnd"/>
      <w:r w:rsidRPr="00557D79">
        <w:rPr>
          <w:rFonts w:ascii="Arial" w:eastAsia="Calibri" w:hAnsi="Arial" w:cs="Arial"/>
          <w:sz w:val="20"/>
          <w:szCs w:val="20"/>
        </w:rPr>
        <w:t xml:space="preserve"> may not determine the purposes for which Personal Data it receives under the Addendum may be Processed or otherwise used.</w:t>
      </w:r>
    </w:p>
    <w:p w14:paraId="2DF0E0A1" w14:textId="77777777" w:rsidR="00243B6F" w:rsidRPr="00557D79" w:rsidRDefault="00243B6F" w:rsidP="00243B6F">
      <w:pPr>
        <w:widowControl w:val="0"/>
        <w:ind w:left="360"/>
        <w:rPr>
          <w:rFonts w:ascii="Arial" w:eastAsia="Calibri" w:hAnsi="Arial" w:cs="Arial"/>
          <w:b/>
          <w:sz w:val="20"/>
          <w:szCs w:val="20"/>
        </w:rPr>
      </w:pPr>
    </w:p>
    <w:p w14:paraId="0CE65A2E"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Confidentiality and Information Security Standards</w:t>
      </w:r>
    </w:p>
    <w:p w14:paraId="7C1E5A71" w14:textId="77777777" w:rsidR="00243B6F" w:rsidRPr="00557D79" w:rsidRDefault="00243B6F" w:rsidP="00243B6F">
      <w:pPr>
        <w:widowControl w:val="0"/>
        <w:rPr>
          <w:rFonts w:ascii="Arial" w:eastAsia="Calibri" w:hAnsi="Arial" w:cs="Arial"/>
          <w:sz w:val="20"/>
          <w:szCs w:val="20"/>
        </w:rPr>
      </w:pPr>
    </w:p>
    <w:p w14:paraId="3380A90C"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Processing will be subject to a strict duty of confidentiality: The Processor shall keep Personal Data strictly confidential and may only disclose Personal Data to third parties with the prior written consent of the Controller or as otherwise agreed in this Addendum. The Processor shall ensure that its employees are aware of the applicable privacy and information security requirements and are held by legally binding confidentiality obligations, which must survive the termination of their employment. </w:t>
      </w:r>
    </w:p>
    <w:p w14:paraId="69E1FEE8"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Processor will ensure appropriate protection of Personal Data in accordance with the requirements of the Data Protection Rules and must implement appropriate operational, </w:t>
      </w:r>
      <w:proofErr w:type="gramStart"/>
      <w:r w:rsidRPr="00557D79">
        <w:rPr>
          <w:rFonts w:ascii="Arial" w:eastAsia="Calibri" w:hAnsi="Arial" w:cs="Arial"/>
          <w:sz w:val="20"/>
          <w:szCs w:val="20"/>
        </w:rPr>
        <w:t>technical</w:t>
      </w:r>
      <w:proofErr w:type="gramEnd"/>
      <w:r w:rsidRPr="00557D79">
        <w:rPr>
          <w:rFonts w:ascii="Arial" w:eastAsia="Calibri" w:hAnsi="Arial" w:cs="Arial"/>
          <w:sz w:val="20"/>
          <w:szCs w:val="20"/>
        </w:rPr>
        <w:t xml:space="preserve"> and organizational measures to protect Personal Data against accidental or unlawful destruction, loss, alteration, unauthorized disclosure, access or Information Security Incidents and in light of the relevant risks presented by the Processing. In particular, this includes, but is not limited to:</w:t>
      </w:r>
    </w:p>
    <w:p w14:paraId="1DFD0A69" w14:textId="77777777" w:rsidR="00243B6F" w:rsidRPr="00557D79" w:rsidRDefault="00243B6F" w:rsidP="00243B6F">
      <w:pPr>
        <w:widowControl w:val="0"/>
        <w:rPr>
          <w:rFonts w:ascii="Arial" w:eastAsia="Calibri" w:hAnsi="Arial" w:cs="Arial"/>
          <w:sz w:val="20"/>
          <w:szCs w:val="20"/>
        </w:rPr>
      </w:pPr>
    </w:p>
    <w:p w14:paraId="0F8528DA" w14:textId="77777777" w:rsidR="00243B6F" w:rsidRPr="00557D79" w:rsidRDefault="00243B6F" w:rsidP="00243B6F">
      <w:pPr>
        <w:widowControl w:val="0"/>
        <w:numPr>
          <w:ilvl w:val="2"/>
          <w:numId w:val="12"/>
        </w:numPr>
        <w:spacing w:after="120"/>
        <w:ind w:left="1418" w:hanging="709"/>
        <w:rPr>
          <w:rFonts w:ascii="Arial" w:eastAsia="Calibri" w:hAnsi="Arial" w:cs="Arial"/>
          <w:sz w:val="20"/>
          <w:szCs w:val="20"/>
        </w:rPr>
      </w:pPr>
      <w:r w:rsidRPr="00557D79">
        <w:rPr>
          <w:rFonts w:ascii="Arial" w:eastAsia="Calibri" w:hAnsi="Arial" w:cs="Arial"/>
          <w:sz w:val="20"/>
          <w:szCs w:val="20"/>
        </w:rPr>
        <w:t>Preventing access by unauthorized persons to Processing facilities and systems, where Personal Data is Processed or used (physical access control</w:t>
      </w:r>
      <w:proofErr w:type="gramStart"/>
      <w:r w:rsidRPr="00557D79">
        <w:rPr>
          <w:rFonts w:ascii="Arial" w:eastAsia="Calibri" w:hAnsi="Arial" w:cs="Arial"/>
          <w:sz w:val="20"/>
          <w:szCs w:val="20"/>
        </w:rPr>
        <w:t>);</w:t>
      </w:r>
      <w:proofErr w:type="gramEnd"/>
    </w:p>
    <w:p w14:paraId="027CEA59" w14:textId="77777777" w:rsidR="00243B6F" w:rsidRPr="00557D79" w:rsidRDefault="00243B6F" w:rsidP="00243B6F">
      <w:pPr>
        <w:widowControl w:val="0"/>
        <w:numPr>
          <w:ilvl w:val="2"/>
          <w:numId w:val="12"/>
        </w:numPr>
        <w:spacing w:after="120"/>
        <w:ind w:left="1418" w:hanging="709"/>
        <w:rPr>
          <w:rFonts w:ascii="Arial" w:eastAsia="Calibri" w:hAnsi="Arial" w:cs="Arial"/>
          <w:sz w:val="20"/>
          <w:szCs w:val="20"/>
        </w:rPr>
      </w:pPr>
      <w:r w:rsidRPr="00557D79">
        <w:rPr>
          <w:rFonts w:ascii="Arial" w:eastAsia="Calibri" w:hAnsi="Arial" w:cs="Arial"/>
          <w:sz w:val="20"/>
          <w:szCs w:val="20"/>
        </w:rPr>
        <w:t>Preventing unauthorized use of Processing systems (admission control</w:t>
      </w:r>
      <w:proofErr w:type="gramStart"/>
      <w:r w:rsidRPr="00557D79">
        <w:rPr>
          <w:rFonts w:ascii="Arial" w:eastAsia="Calibri" w:hAnsi="Arial" w:cs="Arial"/>
          <w:sz w:val="20"/>
          <w:szCs w:val="20"/>
        </w:rPr>
        <w:t>);</w:t>
      </w:r>
      <w:proofErr w:type="gramEnd"/>
    </w:p>
    <w:p w14:paraId="0D36FFD3" w14:textId="77777777" w:rsidR="00243B6F" w:rsidRPr="00557D79" w:rsidRDefault="00243B6F" w:rsidP="00243B6F">
      <w:pPr>
        <w:widowControl w:val="0"/>
        <w:numPr>
          <w:ilvl w:val="2"/>
          <w:numId w:val="12"/>
        </w:numPr>
        <w:spacing w:after="120"/>
        <w:ind w:left="1418" w:hanging="709"/>
        <w:rPr>
          <w:rFonts w:ascii="Arial" w:eastAsia="Calibri" w:hAnsi="Arial" w:cs="Arial"/>
          <w:sz w:val="20"/>
          <w:szCs w:val="20"/>
        </w:rPr>
      </w:pPr>
      <w:r w:rsidRPr="00557D79">
        <w:rPr>
          <w:rFonts w:ascii="Arial" w:eastAsia="Calibri" w:hAnsi="Arial" w:cs="Arial"/>
          <w:sz w:val="20"/>
          <w:szCs w:val="20"/>
        </w:rPr>
        <w:t>Ensuring that those persons authorized to use a Processing system are only able to access Personal Data within the scope of their access rights as determined by Controller, and that Personal Data cannot be read, copied, modified or deleted without authorization during Processing, use and after recording (virtual access control</w:t>
      </w:r>
      <w:proofErr w:type="gramStart"/>
      <w:r w:rsidRPr="00557D79">
        <w:rPr>
          <w:rFonts w:ascii="Arial" w:eastAsia="Calibri" w:hAnsi="Arial" w:cs="Arial"/>
          <w:sz w:val="20"/>
          <w:szCs w:val="20"/>
        </w:rPr>
        <w:t>);</w:t>
      </w:r>
      <w:proofErr w:type="gramEnd"/>
    </w:p>
    <w:p w14:paraId="1200EA92" w14:textId="77777777" w:rsidR="00243B6F" w:rsidRPr="00557D79" w:rsidRDefault="00243B6F" w:rsidP="00243B6F">
      <w:pPr>
        <w:widowControl w:val="0"/>
        <w:numPr>
          <w:ilvl w:val="2"/>
          <w:numId w:val="12"/>
        </w:numPr>
        <w:spacing w:after="120"/>
        <w:ind w:left="1418" w:hanging="709"/>
        <w:rPr>
          <w:rFonts w:ascii="Arial" w:eastAsia="Calibri" w:hAnsi="Arial" w:cs="Arial"/>
          <w:sz w:val="20"/>
          <w:szCs w:val="20"/>
        </w:rPr>
      </w:pPr>
      <w:r w:rsidRPr="00557D79">
        <w:rPr>
          <w:rFonts w:ascii="Arial" w:eastAsia="Calibri" w:hAnsi="Arial" w:cs="Arial"/>
          <w:sz w:val="20"/>
          <w:szCs w:val="20"/>
        </w:rPr>
        <w:t>Ensuring that, during electronic transfer, Personal Data cannot be read, copied, modified or deleted without authorization, and that it is possible to check and identify the points at which data transfer equipment is likely to be used to move Personal Data (transfer and disclosure control</w:t>
      </w:r>
      <w:proofErr w:type="gramStart"/>
      <w:r w:rsidRPr="00557D79">
        <w:rPr>
          <w:rFonts w:ascii="Arial" w:eastAsia="Calibri" w:hAnsi="Arial" w:cs="Arial"/>
          <w:sz w:val="20"/>
          <w:szCs w:val="20"/>
        </w:rPr>
        <w:t>);</w:t>
      </w:r>
      <w:proofErr w:type="gramEnd"/>
    </w:p>
    <w:p w14:paraId="48338DE3" w14:textId="77777777" w:rsidR="00243B6F" w:rsidRPr="00557D79" w:rsidRDefault="00243B6F" w:rsidP="00243B6F">
      <w:pPr>
        <w:widowControl w:val="0"/>
        <w:numPr>
          <w:ilvl w:val="2"/>
          <w:numId w:val="12"/>
        </w:numPr>
        <w:spacing w:after="120"/>
        <w:ind w:left="1418" w:hanging="709"/>
        <w:rPr>
          <w:rFonts w:ascii="Arial" w:eastAsia="Calibri" w:hAnsi="Arial" w:cs="Arial"/>
          <w:sz w:val="20"/>
          <w:szCs w:val="20"/>
        </w:rPr>
      </w:pPr>
      <w:r w:rsidRPr="00557D79">
        <w:rPr>
          <w:rFonts w:ascii="Arial" w:eastAsia="Calibri" w:hAnsi="Arial" w:cs="Arial"/>
          <w:sz w:val="20"/>
          <w:szCs w:val="20"/>
        </w:rPr>
        <w:t>Ensuring that it will subsequently be possible to check and ascertain whether and by whom Personal Data has been accessed, modified or deleted from Processing systems (input control</w:t>
      </w:r>
      <w:proofErr w:type="gramStart"/>
      <w:r w:rsidRPr="00557D79">
        <w:rPr>
          <w:rFonts w:ascii="Arial" w:eastAsia="Calibri" w:hAnsi="Arial" w:cs="Arial"/>
          <w:sz w:val="20"/>
          <w:szCs w:val="20"/>
        </w:rPr>
        <w:t>);</w:t>
      </w:r>
      <w:proofErr w:type="gramEnd"/>
    </w:p>
    <w:p w14:paraId="7CD72A85" w14:textId="77777777" w:rsidR="00243B6F" w:rsidRPr="00557D79" w:rsidRDefault="00243B6F" w:rsidP="00243B6F">
      <w:pPr>
        <w:widowControl w:val="0"/>
        <w:numPr>
          <w:ilvl w:val="2"/>
          <w:numId w:val="12"/>
        </w:numPr>
        <w:spacing w:after="120"/>
        <w:ind w:left="1418" w:hanging="709"/>
        <w:rPr>
          <w:rFonts w:ascii="Arial" w:eastAsia="Calibri" w:hAnsi="Arial" w:cs="Arial"/>
          <w:sz w:val="20"/>
          <w:szCs w:val="20"/>
        </w:rPr>
      </w:pPr>
      <w:r w:rsidRPr="00557D79">
        <w:rPr>
          <w:rFonts w:ascii="Arial" w:eastAsia="Calibri" w:hAnsi="Arial" w:cs="Arial"/>
          <w:sz w:val="20"/>
          <w:szCs w:val="20"/>
        </w:rPr>
        <w:t>Ensuring that Personal Data Processed under the terms of this Addendum can only be Processed in accordance with the instructions issued by the Controller (assignment control</w:t>
      </w:r>
      <w:proofErr w:type="gramStart"/>
      <w:r w:rsidRPr="00557D79">
        <w:rPr>
          <w:rFonts w:ascii="Arial" w:eastAsia="Calibri" w:hAnsi="Arial" w:cs="Arial"/>
          <w:sz w:val="20"/>
          <w:szCs w:val="20"/>
        </w:rPr>
        <w:t>);</w:t>
      </w:r>
      <w:proofErr w:type="gramEnd"/>
    </w:p>
    <w:p w14:paraId="65872BCC" w14:textId="77777777" w:rsidR="00243B6F" w:rsidRPr="00557D79" w:rsidRDefault="00243B6F" w:rsidP="00243B6F">
      <w:pPr>
        <w:widowControl w:val="0"/>
        <w:numPr>
          <w:ilvl w:val="2"/>
          <w:numId w:val="12"/>
        </w:numPr>
        <w:spacing w:after="120"/>
        <w:ind w:left="1418" w:hanging="709"/>
        <w:rPr>
          <w:rFonts w:ascii="Arial" w:eastAsia="Calibri" w:hAnsi="Arial" w:cs="Arial"/>
          <w:sz w:val="20"/>
          <w:szCs w:val="20"/>
        </w:rPr>
      </w:pPr>
      <w:r w:rsidRPr="00557D79">
        <w:rPr>
          <w:rFonts w:ascii="Arial" w:eastAsia="Calibri" w:hAnsi="Arial" w:cs="Arial"/>
          <w:sz w:val="20"/>
          <w:szCs w:val="20"/>
        </w:rPr>
        <w:t>Ensuring that Personal Data is protected against accidental malfunctions or loss (availability control); and</w:t>
      </w:r>
    </w:p>
    <w:p w14:paraId="0DA81824" w14:textId="77777777" w:rsidR="00243B6F" w:rsidRPr="00557D79" w:rsidRDefault="00243B6F" w:rsidP="00243B6F">
      <w:pPr>
        <w:widowControl w:val="0"/>
        <w:numPr>
          <w:ilvl w:val="2"/>
          <w:numId w:val="12"/>
        </w:numPr>
        <w:spacing w:after="120"/>
        <w:ind w:left="1418" w:hanging="709"/>
        <w:rPr>
          <w:rFonts w:ascii="Arial" w:eastAsia="Calibri" w:hAnsi="Arial" w:cs="Arial"/>
          <w:sz w:val="20"/>
          <w:szCs w:val="20"/>
        </w:rPr>
      </w:pPr>
      <w:r w:rsidRPr="00557D79">
        <w:rPr>
          <w:rFonts w:ascii="Arial" w:eastAsia="Calibri" w:hAnsi="Arial" w:cs="Arial"/>
          <w:sz w:val="20"/>
          <w:szCs w:val="20"/>
        </w:rPr>
        <w:t>Ensuring that Personal Data collected for different purposes can be Processed separately (separation control).</w:t>
      </w:r>
    </w:p>
    <w:p w14:paraId="04B2C731"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Processor represents and warrants that it has implemented the technical and organizational security measures described in Appendix 2. </w:t>
      </w:r>
    </w:p>
    <w:p w14:paraId="5990596C"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Processor will update the technical and organizational security measures in line with reasonable technological developments as determined by Processor. The Processor’s technical and organizational measures and any material amendments thereto must be documented by the Processor and the Processor should provide this documentation to the Controller on request (pursuant to Section 8.1 of this Addendum) in the form of its current ISO 27001 certification. </w:t>
      </w:r>
    </w:p>
    <w:p w14:paraId="11C36E09" w14:textId="77777777" w:rsidR="00243B6F" w:rsidRPr="00557D79" w:rsidRDefault="00243B6F" w:rsidP="00243B6F">
      <w:pPr>
        <w:widowControl w:val="0"/>
        <w:rPr>
          <w:rFonts w:ascii="Arial" w:eastAsia="Calibri" w:hAnsi="Arial" w:cs="Arial"/>
          <w:sz w:val="20"/>
          <w:szCs w:val="20"/>
        </w:rPr>
      </w:pPr>
    </w:p>
    <w:p w14:paraId="11611508"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Cooperation and Notification Obligations</w:t>
      </w:r>
    </w:p>
    <w:p w14:paraId="54708B81" w14:textId="77777777" w:rsidR="00243B6F" w:rsidRPr="00557D79" w:rsidRDefault="00243B6F" w:rsidP="00243B6F">
      <w:pPr>
        <w:widowControl w:val="0"/>
        <w:ind w:left="360"/>
        <w:rPr>
          <w:rFonts w:ascii="Arial" w:eastAsia="Calibri" w:hAnsi="Arial" w:cs="Arial"/>
          <w:b/>
          <w:sz w:val="20"/>
          <w:szCs w:val="20"/>
        </w:rPr>
      </w:pPr>
    </w:p>
    <w:p w14:paraId="7CA4A528" w14:textId="77777777" w:rsidR="00243B6F" w:rsidRPr="00557D79" w:rsidRDefault="00243B6F" w:rsidP="00243B6F">
      <w:pPr>
        <w:widowControl w:val="0"/>
        <w:numPr>
          <w:ilvl w:val="1"/>
          <w:numId w:val="12"/>
        </w:numPr>
        <w:spacing w:after="120"/>
        <w:ind w:left="706" w:hanging="706"/>
        <w:rPr>
          <w:rFonts w:ascii="Arial" w:eastAsia="Calibri" w:hAnsi="Arial" w:cs="Arial"/>
          <w:sz w:val="20"/>
          <w:szCs w:val="20"/>
        </w:rPr>
      </w:pPr>
      <w:r w:rsidRPr="00557D79">
        <w:rPr>
          <w:rFonts w:ascii="Arial" w:eastAsia="Calibri" w:hAnsi="Arial" w:cs="Arial"/>
          <w:sz w:val="20"/>
          <w:szCs w:val="20"/>
        </w:rPr>
        <w:t xml:space="preserve">The Parties will co-operate with each other to </w:t>
      </w:r>
      <w:proofErr w:type="gramStart"/>
      <w:r w:rsidRPr="00557D79">
        <w:rPr>
          <w:rFonts w:ascii="Arial" w:eastAsia="Calibri" w:hAnsi="Arial" w:cs="Arial"/>
          <w:sz w:val="20"/>
          <w:szCs w:val="20"/>
        </w:rPr>
        <w:t>promptly and effectively handle enquiries, complaints, and claims relating</w:t>
      </w:r>
      <w:proofErr w:type="gramEnd"/>
      <w:r w:rsidRPr="00557D79">
        <w:rPr>
          <w:rFonts w:ascii="Arial" w:eastAsia="Calibri" w:hAnsi="Arial" w:cs="Arial"/>
          <w:sz w:val="20"/>
          <w:szCs w:val="20"/>
        </w:rPr>
        <w:t xml:space="preserve"> to the Processing of Personal Data from any government official or authority (including but not limited to any data protection or law enforcement agency), third parties or individuals (including but not limited to the Data Subjects). If a Data Subject should apply directly to the Processor to exercise his/her Personal Data rights, the Processor must forward this request to the Controller without delay, unless otherwise agreed between the Parties.</w:t>
      </w:r>
    </w:p>
    <w:p w14:paraId="5360F2CE" w14:textId="71304EAF" w:rsidR="00243B6F" w:rsidRPr="00557D79" w:rsidRDefault="00243B6F" w:rsidP="00243B6F">
      <w:pPr>
        <w:widowControl w:val="0"/>
        <w:numPr>
          <w:ilvl w:val="1"/>
          <w:numId w:val="12"/>
        </w:numPr>
        <w:spacing w:after="120"/>
        <w:ind w:left="706" w:hanging="706"/>
        <w:contextualSpacing/>
        <w:rPr>
          <w:rFonts w:ascii="Arial" w:eastAsia="Calibri" w:hAnsi="Arial" w:cs="Arial"/>
          <w:sz w:val="20"/>
          <w:szCs w:val="20"/>
        </w:rPr>
      </w:pPr>
      <w:r w:rsidRPr="00557D79">
        <w:rPr>
          <w:rFonts w:ascii="Arial" w:eastAsia="Calibri" w:hAnsi="Arial" w:cs="Arial"/>
          <w:sz w:val="20"/>
          <w:szCs w:val="20"/>
        </w:rPr>
        <w:t>The Proce</w:t>
      </w:r>
      <w:r w:rsidR="00A7097F" w:rsidRPr="00557D79">
        <w:rPr>
          <w:rFonts w:ascii="Arial" w:eastAsia="Calibri" w:hAnsi="Arial" w:cs="Arial"/>
          <w:sz w:val="20"/>
          <w:szCs w:val="20"/>
        </w:rPr>
        <w:t>ssor will notify the Controller</w:t>
      </w:r>
      <w:r w:rsidRPr="00557D79">
        <w:rPr>
          <w:rFonts w:ascii="Arial" w:eastAsia="Calibri" w:hAnsi="Arial" w:cs="Arial"/>
          <w:sz w:val="20"/>
          <w:szCs w:val="20"/>
        </w:rPr>
        <w:t xml:space="preserve"> of an Information Security Incident that is determined to affect Controller’s </w:t>
      </w:r>
      <w:r w:rsidRPr="00557D79">
        <w:rPr>
          <w:rFonts w:ascii="Arial" w:eastAsia="Calibri" w:hAnsi="Arial" w:cs="Arial"/>
          <w:sz w:val="20"/>
          <w:szCs w:val="20"/>
        </w:rPr>
        <w:lastRenderedPageBreak/>
        <w:t>Personal Data without undue delay. This notification must include the details of Personal Data compromised, including, but not limited to: (</w:t>
      </w:r>
      <w:proofErr w:type="spellStart"/>
      <w:r w:rsidRPr="00557D79">
        <w:rPr>
          <w:rFonts w:ascii="Arial" w:eastAsia="Calibri" w:hAnsi="Arial" w:cs="Arial"/>
          <w:sz w:val="20"/>
          <w:szCs w:val="20"/>
        </w:rPr>
        <w:t>i</w:t>
      </w:r>
      <w:proofErr w:type="spellEnd"/>
      <w:r w:rsidRPr="00557D79">
        <w:rPr>
          <w:rFonts w:ascii="Arial" w:eastAsia="Calibri" w:hAnsi="Arial" w:cs="Arial"/>
          <w:sz w:val="20"/>
          <w:szCs w:val="20"/>
        </w:rPr>
        <w:t xml:space="preserve">) the nature of the Information Security Incident; </w:t>
      </w:r>
      <w:r w:rsidRPr="00557D79">
        <w:rPr>
          <w:rFonts w:ascii="Arial" w:eastAsia="Calibri" w:hAnsi="Arial" w:cs="Arial"/>
          <w:sz w:val="20"/>
          <w:szCs w:val="20"/>
          <w:lang w:val="en-GB"/>
        </w:rPr>
        <w:t xml:space="preserve">(ii) the identity and contact details of a contact person; and (iii) the measures taken or proposed to minimize possible harm. The Processor will fully cooperate with and provide any additional information requested by the Controller to investigate the Information Security Incident. </w:t>
      </w:r>
    </w:p>
    <w:p w14:paraId="494FABAB" w14:textId="77777777" w:rsidR="00243B6F" w:rsidRPr="00557D79" w:rsidRDefault="00243B6F" w:rsidP="00243B6F">
      <w:pPr>
        <w:widowControl w:val="0"/>
        <w:ind w:left="706"/>
        <w:rPr>
          <w:rFonts w:ascii="Arial" w:eastAsia="Calibri" w:hAnsi="Arial" w:cs="Arial"/>
          <w:sz w:val="20"/>
          <w:szCs w:val="20"/>
        </w:rPr>
      </w:pPr>
    </w:p>
    <w:p w14:paraId="10798901"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Parties are aware that the applicable Data Protection Rules may impose a duty to inform the competent authorities or affected Data Subjects in the event of the loss or unlawful disclosure of Personal Data or access to it. These incidents should therefore be notified by the Processor to the Controller without undue </w:t>
      </w:r>
      <w:proofErr w:type="gramStart"/>
      <w:r w:rsidRPr="00557D79">
        <w:rPr>
          <w:rFonts w:ascii="Arial" w:eastAsia="Calibri" w:hAnsi="Arial" w:cs="Arial"/>
          <w:sz w:val="20"/>
          <w:szCs w:val="20"/>
        </w:rPr>
        <w:t>delay</w:t>
      </w:r>
      <w:proofErr w:type="gramEnd"/>
    </w:p>
    <w:p w14:paraId="2189A296" w14:textId="77777777" w:rsidR="00243B6F" w:rsidRPr="00557D79" w:rsidRDefault="00243B6F" w:rsidP="00243B6F">
      <w:pPr>
        <w:widowControl w:val="0"/>
        <w:rPr>
          <w:rFonts w:ascii="Arial" w:eastAsia="Calibri" w:hAnsi="Arial" w:cs="Arial"/>
          <w:sz w:val="20"/>
          <w:szCs w:val="20"/>
        </w:rPr>
      </w:pPr>
    </w:p>
    <w:p w14:paraId="382F2950"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 xml:space="preserve">Controller’s Audit and Inspection Rights </w:t>
      </w:r>
    </w:p>
    <w:p w14:paraId="0450AD38" w14:textId="77777777" w:rsidR="00243B6F" w:rsidRPr="00557D79" w:rsidRDefault="00243B6F" w:rsidP="00243B6F">
      <w:pPr>
        <w:widowControl w:val="0"/>
        <w:ind w:left="360"/>
        <w:rPr>
          <w:rFonts w:ascii="Arial" w:eastAsia="Calibri" w:hAnsi="Arial" w:cs="Arial"/>
          <w:b/>
          <w:sz w:val="20"/>
          <w:szCs w:val="20"/>
        </w:rPr>
      </w:pPr>
    </w:p>
    <w:p w14:paraId="2611F7F1"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Processor must ensure that the Controller can confirm the Processor’s obligations under this Addendum and adherence to the information security measures and confidentially requirements under Sections 6 of this Addendum. For this purpose, the Processor must provide the Controller, upon request, with evidence of the implementation of these requirements which shall be evidenced by a current ISO 27001 certificate. </w:t>
      </w:r>
    </w:p>
    <w:p w14:paraId="1A618DAD"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The Controller may inspect or audit the Processing work flows in the Processor’s company at regular intervals in order to verify compliance by the Processor with the terms and conditions of this Addendum and in particular with the obligations relating to measures mentioned in Section 6.</w:t>
      </w:r>
    </w:p>
    <w:p w14:paraId="2B84F75F"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inspection may be carried out by the Controller’s data protection officer or a representative of the Controller. No competitor of the Processor may be appointed as an auditor. The Controller will inform the Processor prior to any inspection. The Controller undertakes to carry out any inspection during normal working hours and without interfering with the course of the Processor’s business. </w:t>
      </w:r>
    </w:p>
    <w:p w14:paraId="2712C2F7"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The Controller and the Processor may be subject to control by public authorities. The Processor will notify the Controller immediately if the Personal Data is subject to a control or investigation by public authorities and will not disclose any Personal Data without the prior consent of the Controller. The Processor will provide the public authorities, upon request, with information regarding Processing under this Addendum as well as allow inspections within the scope stated in this Section 8. The Processor will work together with the Controller, as specified in Section 7.1.</w:t>
      </w:r>
    </w:p>
    <w:p w14:paraId="15CE5433" w14:textId="77777777" w:rsidR="00243B6F" w:rsidRPr="00557D79" w:rsidRDefault="00243B6F" w:rsidP="00243B6F">
      <w:pPr>
        <w:widowControl w:val="0"/>
        <w:rPr>
          <w:rFonts w:ascii="Arial" w:eastAsia="Calibri" w:hAnsi="Arial" w:cs="Arial"/>
          <w:sz w:val="20"/>
          <w:szCs w:val="20"/>
        </w:rPr>
      </w:pPr>
    </w:p>
    <w:p w14:paraId="2780F388"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Use of Subcontractors</w:t>
      </w:r>
    </w:p>
    <w:p w14:paraId="190B7B6E" w14:textId="77777777" w:rsidR="00243B6F" w:rsidRPr="00557D79" w:rsidRDefault="00243B6F" w:rsidP="00243B6F">
      <w:pPr>
        <w:widowControl w:val="0"/>
        <w:ind w:left="360"/>
        <w:rPr>
          <w:rFonts w:ascii="Arial" w:eastAsia="Calibri" w:hAnsi="Arial" w:cs="Arial"/>
          <w:b/>
          <w:sz w:val="20"/>
          <w:szCs w:val="20"/>
        </w:rPr>
      </w:pPr>
    </w:p>
    <w:p w14:paraId="688AE853" w14:textId="34CB3EC1" w:rsidR="00243B6F" w:rsidRPr="00557D79" w:rsidRDefault="00243B6F" w:rsidP="00243B6F">
      <w:pPr>
        <w:widowControl w:val="0"/>
        <w:numPr>
          <w:ilvl w:val="1"/>
          <w:numId w:val="12"/>
        </w:numPr>
        <w:spacing w:after="120"/>
        <w:contextualSpacing/>
        <w:rPr>
          <w:rFonts w:ascii="Arial" w:eastAsia="Calibri" w:hAnsi="Arial" w:cs="Arial"/>
          <w:sz w:val="20"/>
          <w:szCs w:val="20"/>
        </w:rPr>
      </w:pPr>
      <w:r w:rsidRPr="00557D79">
        <w:rPr>
          <w:rFonts w:ascii="Arial" w:eastAsia="Calibri" w:hAnsi="Arial" w:cs="Arial"/>
          <w:sz w:val="20"/>
          <w:szCs w:val="20"/>
        </w:rPr>
        <w:t xml:space="preserve">The Processor is entitled to subcontract within the European Union. Any subcontractor must comply with applicable Data Protection Rules and be contractually bound by the same obligations arising from this Addendum, including but not limited to the information security measures and confidentiality provisions in Section 6, the cooperation and notification obligations in Section 7 and the audit and inspection rights in Section 8. For the avoidance of doubt, the Controller will be granted the same rights granted in these Sections (cooperation, notification, </w:t>
      </w:r>
      <w:proofErr w:type="gramStart"/>
      <w:r w:rsidRPr="00557D79">
        <w:rPr>
          <w:rFonts w:ascii="Arial" w:eastAsia="Calibri" w:hAnsi="Arial" w:cs="Arial"/>
          <w:sz w:val="20"/>
          <w:szCs w:val="20"/>
        </w:rPr>
        <w:t>audit</w:t>
      </w:r>
      <w:proofErr w:type="gramEnd"/>
      <w:r w:rsidRPr="00557D79">
        <w:rPr>
          <w:rFonts w:ascii="Arial" w:eastAsia="Calibri" w:hAnsi="Arial" w:cs="Arial"/>
          <w:sz w:val="20"/>
          <w:szCs w:val="20"/>
        </w:rPr>
        <w:t xml:space="preserve"> and inspection) vis-à-vis the subcontractor. The Processor will keep the Controller updated of any changes to the subcontracted Processing and provide the Controller with a copy of this subcontracting agreement upon request.</w:t>
      </w:r>
    </w:p>
    <w:p w14:paraId="5DEF01F0" w14:textId="77777777" w:rsidR="00243B6F" w:rsidRPr="00557D79" w:rsidRDefault="00243B6F" w:rsidP="00243B6F">
      <w:pPr>
        <w:widowControl w:val="0"/>
        <w:ind w:left="709"/>
        <w:rPr>
          <w:rFonts w:ascii="Arial" w:eastAsia="Calibri" w:hAnsi="Arial" w:cs="Arial"/>
          <w:sz w:val="20"/>
          <w:szCs w:val="20"/>
        </w:rPr>
      </w:pPr>
    </w:p>
    <w:p w14:paraId="28546E8E" w14:textId="572B9CB9"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Return and Deletion of Personal Data</w:t>
      </w:r>
    </w:p>
    <w:p w14:paraId="4A2204D8" w14:textId="77777777" w:rsidR="00243B6F" w:rsidRPr="00557D79" w:rsidRDefault="00243B6F" w:rsidP="00243B6F">
      <w:pPr>
        <w:widowControl w:val="0"/>
        <w:ind w:left="360"/>
        <w:rPr>
          <w:rFonts w:ascii="Arial" w:eastAsia="Calibri" w:hAnsi="Arial" w:cs="Arial"/>
          <w:b/>
          <w:sz w:val="20"/>
          <w:szCs w:val="20"/>
        </w:rPr>
      </w:pPr>
    </w:p>
    <w:p w14:paraId="1620A258" w14:textId="17E4E01F"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Upon the </w:t>
      </w:r>
      <w:r w:rsidR="00F60CDE" w:rsidRPr="00557D79">
        <w:rPr>
          <w:rFonts w:ascii="Arial" w:eastAsia="Calibri" w:hAnsi="Arial" w:cs="Arial"/>
          <w:sz w:val="20"/>
          <w:szCs w:val="20"/>
        </w:rPr>
        <w:t xml:space="preserve">written </w:t>
      </w:r>
      <w:r w:rsidRPr="00557D79">
        <w:rPr>
          <w:rFonts w:ascii="Arial" w:eastAsia="Calibri" w:hAnsi="Arial" w:cs="Arial"/>
          <w:sz w:val="20"/>
          <w:szCs w:val="20"/>
        </w:rPr>
        <w:t>request of the Controller or upon termination of this Addendum, the Processor will, at the discretion of the Controller, return all Personal Data and the copies thereof to the Controller or will destroy all Personal Data and copies thereof and certify to the Controller that this has been done. Any disposal of Personal Data Processing media must comply with Data Protection Rules. Storage of Personal Data by the Processor is only allowed to the extent required by binding legislation, in which event the Processor must inform the Controller in writing of such requirements.</w:t>
      </w:r>
    </w:p>
    <w:p w14:paraId="7D00D591"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Upon termination of this Addendum, the Processor must not disclose any Personal Data without the prior consent of the Controller. Any retention of title claim of the Processor with respect to the aforementioned matters is expressly excluded. The Processor and its employees’ obligations of confidentiality (provided in Section 6.1 of this Addendum) will remain in force.</w:t>
      </w:r>
    </w:p>
    <w:p w14:paraId="240E2672" w14:textId="77777777" w:rsidR="00243B6F" w:rsidRPr="00557D79" w:rsidRDefault="00243B6F" w:rsidP="00243B6F">
      <w:pPr>
        <w:widowControl w:val="0"/>
        <w:ind w:left="360"/>
        <w:rPr>
          <w:rFonts w:ascii="Arial" w:eastAsia="Calibri" w:hAnsi="Arial" w:cs="Arial"/>
          <w:b/>
          <w:sz w:val="20"/>
          <w:szCs w:val="20"/>
        </w:rPr>
      </w:pPr>
    </w:p>
    <w:p w14:paraId="4DE5A62D"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Indemnification</w:t>
      </w:r>
    </w:p>
    <w:p w14:paraId="7E24E01D" w14:textId="77777777" w:rsidR="00243B6F" w:rsidRPr="00557D79" w:rsidRDefault="00243B6F" w:rsidP="00243B6F">
      <w:pPr>
        <w:widowControl w:val="0"/>
        <w:ind w:left="360"/>
        <w:rPr>
          <w:rFonts w:ascii="Arial" w:eastAsia="Calibri" w:hAnsi="Arial" w:cs="Arial"/>
          <w:b/>
          <w:sz w:val="20"/>
          <w:szCs w:val="20"/>
        </w:rPr>
      </w:pPr>
    </w:p>
    <w:p w14:paraId="67B6BB95"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Subject to Section 7 of the General Terms and Conditions, entitled “Limitation of Liability,” the Processor will fully reimburse the Controller, its Affiliates, subsidiaries and their respective officers, employees, and agents for:</w:t>
      </w:r>
    </w:p>
    <w:p w14:paraId="6847377E" w14:textId="77777777" w:rsidR="00243B6F" w:rsidRPr="00557D79" w:rsidRDefault="00243B6F" w:rsidP="00243B6F">
      <w:pPr>
        <w:widowControl w:val="0"/>
        <w:numPr>
          <w:ilvl w:val="2"/>
          <w:numId w:val="12"/>
        </w:numPr>
        <w:spacing w:after="120"/>
        <w:rPr>
          <w:rFonts w:ascii="Arial" w:eastAsia="Calibri" w:hAnsi="Arial" w:cs="Arial"/>
          <w:sz w:val="20"/>
          <w:szCs w:val="20"/>
        </w:rPr>
      </w:pPr>
      <w:r w:rsidRPr="00557D79">
        <w:rPr>
          <w:rFonts w:ascii="Arial" w:eastAsia="Calibri" w:hAnsi="Arial" w:cs="Arial"/>
          <w:sz w:val="20"/>
          <w:szCs w:val="20"/>
        </w:rPr>
        <w:lastRenderedPageBreak/>
        <w:t xml:space="preserve">All costs, liabilities, </w:t>
      </w:r>
      <w:proofErr w:type="gramStart"/>
      <w:r w:rsidRPr="00557D79">
        <w:rPr>
          <w:rFonts w:ascii="Arial" w:eastAsia="Calibri" w:hAnsi="Arial" w:cs="Arial"/>
          <w:sz w:val="20"/>
          <w:szCs w:val="20"/>
        </w:rPr>
        <w:t>losses</w:t>
      </w:r>
      <w:proofErr w:type="gramEnd"/>
      <w:r w:rsidRPr="00557D79">
        <w:rPr>
          <w:rFonts w:ascii="Arial" w:eastAsia="Calibri" w:hAnsi="Arial" w:cs="Arial"/>
          <w:sz w:val="20"/>
          <w:szCs w:val="20"/>
        </w:rPr>
        <w:t xml:space="preserve"> or expenses incurred by the Controller (including but not limited to fees, fines, penalties and third-party damages or claims) that were caused by the Processor’s breach of this Addendum; and</w:t>
      </w:r>
    </w:p>
    <w:p w14:paraId="0F28B9FD" w14:textId="77777777" w:rsidR="00243B6F" w:rsidRPr="00557D79" w:rsidRDefault="00243B6F" w:rsidP="00243B6F">
      <w:pPr>
        <w:widowControl w:val="0"/>
        <w:numPr>
          <w:ilvl w:val="2"/>
          <w:numId w:val="12"/>
        </w:numPr>
        <w:spacing w:after="120"/>
        <w:rPr>
          <w:rFonts w:ascii="Arial" w:eastAsia="Calibri" w:hAnsi="Arial" w:cs="Arial"/>
          <w:sz w:val="20"/>
          <w:szCs w:val="20"/>
        </w:rPr>
      </w:pPr>
      <w:r w:rsidRPr="00557D79">
        <w:rPr>
          <w:rFonts w:ascii="Arial" w:eastAsia="Calibri" w:hAnsi="Arial" w:cs="Arial"/>
          <w:sz w:val="20"/>
          <w:szCs w:val="20"/>
        </w:rPr>
        <w:t xml:space="preserve">All costs, liabilities, </w:t>
      </w:r>
      <w:proofErr w:type="gramStart"/>
      <w:r w:rsidRPr="00557D79">
        <w:rPr>
          <w:rFonts w:ascii="Arial" w:eastAsia="Calibri" w:hAnsi="Arial" w:cs="Arial"/>
          <w:sz w:val="20"/>
          <w:szCs w:val="20"/>
        </w:rPr>
        <w:t>losses</w:t>
      </w:r>
      <w:proofErr w:type="gramEnd"/>
      <w:r w:rsidRPr="00557D79">
        <w:rPr>
          <w:rFonts w:ascii="Arial" w:eastAsia="Calibri" w:hAnsi="Arial" w:cs="Arial"/>
          <w:sz w:val="20"/>
          <w:szCs w:val="20"/>
        </w:rPr>
        <w:t xml:space="preserve"> or expenses incurred by the Controller (including but not limited to fees, fines, penalties and third-party damages or claims) to: </w:t>
      </w:r>
    </w:p>
    <w:p w14:paraId="2873D0E4" w14:textId="77777777" w:rsidR="00243B6F" w:rsidRPr="00557D79" w:rsidRDefault="00243B6F" w:rsidP="00243B6F">
      <w:pPr>
        <w:widowControl w:val="0"/>
        <w:numPr>
          <w:ilvl w:val="3"/>
          <w:numId w:val="13"/>
        </w:numPr>
        <w:spacing w:after="120"/>
        <w:rPr>
          <w:rFonts w:ascii="Arial" w:eastAsia="Calibri" w:hAnsi="Arial" w:cs="Arial"/>
          <w:sz w:val="20"/>
          <w:szCs w:val="20"/>
        </w:rPr>
      </w:pPr>
      <w:r w:rsidRPr="00557D79">
        <w:rPr>
          <w:rFonts w:ascii="Arial" w:eastAsia="Calibri" w:hAnsi="Arial" w:cs="Arial"/>
          <w:sz w:val="20"/>
          <w:szCs w:val="20"/>
        </w:rPr>
        <w:t xml:space="preserve">remedy violations by the Processor or its subcontractor of the Data Protection Rules, information security laws, tort laws or other laws or regulations that directly or indirectly regulate the </w:t>
      </w:r>
      <w:proofErr w:type="gramStart"/>
      <w:r w:rsidRPr="00557D79">
        <w:rPr>
          <w:rFonts w:ascii="Arial" w:eastAsia="Calibri" w:hAnsi="Arial" w:cs="Arial"/>
          <w:sz w:val="20"/>
          <w:szCs w:val="20"/>
        </w:rPr>
        <w:t>Processing;</w:t>
      </w:r>
      <w:proofErr w:type="gramEnd"/>
      <w:r w:rsidRPr="00557D79">
        <w:rPr>
          <w:rFonts w:ascii="Arial" w:eastAsia="Calibri" w:hAnsi="Arial" w:cs="Arial"/>
          <w:sz w:val="20"/>
          <w:szCs w:val="20"/>
        </w:rPr>
        <w:t xml:space="preserve"> </w:t>
      </w:r>
    </w:p>
    <w:p w14:paraId="7E217438" w14:textId="77777777" w:rsidR="00243B6F" w:rsidRPr="00557D79" w:rsidRDefault="00243B6F" w:rsidP="00243B6F">
      <w:pPr>
        <w:widowControl w:val="0"/>
        <w:numPr>
          <w:ilvl w:val="3"/>
          <w:numId w:val="13"/>
        </w:numPr>
        <w:spacing w:after="120"/>
        <w:rPr>
          <w:rFonts w:ascii="Arial" w:eastAsia="Calibri" w:hAnsi="Arial" w:cs="Arial"/>
          <w:sz w:val="20"/>
          <w:szCs w:val="20"/>
        </w:rPr>
      </w:pPr>
      <w:r w:rsidRPr="00557D79">
        <w:rPr>
          <w:rFonts w:ascii="Arial" w:eastAsia="Calibri" w:hAnsi="Arial" w:cs="Arial"/>
          <w:sz w:val="20"/>
          <w:szCs w:val="20"/>
        </w:rPr>
        <w:t xml:space="preserve">defend all claims brought by as a result of the Processor’s breach of this Addendum; or </w:t>
      </w:r>
    </w:p>
    <w:p w14:paraId="64748DCA" w14:textId="77777777" w:rsidR="00243B6F" w:rsidRPr="00557D79" w:rsidRDefault="00243B6F" w:rsidP="00243B6F">
      <w:pPr>
        <w:widowControl w:val="0"/>
        <w:numPr>
          <w:ilvl w:val="3"/>
          <w:numId w:val="13"/>
        </w:numPr>
        <w:spacing w:after="120"/>
        <w:rPr>
          <w:rFonts w:ascii="Arial" w:eastAsia="Calibri" w:hAnsi="Arial" w:cs="Arial"/>
          <w:sz w:val="20"/>
          <w:szCs w:val="20"/>
        </w:rPr>
      </w:pPr>
      <w:r w:rsidRPr="00557D79">
        <w:rPr>
          <w:rFonts w:ascii="Arial" w:eastAsia="Calibri" w:hAnsi="Arial" w:cs="Arial"/>
          <w:sz w:val="20"/>
          <w:szCs w:val="20"/>
        </w:rPr>
        <w:t xml:space="preserve">satisfy a legal requirement caused by the Processor’s or its subcontractors’ breach of this Addendum. </w:t>
      </w:r>
    </w:p>
    <w:p w14:paraId="66706B8D" w14:textId="77777777" w:rsidR="00243B6F" w:rsidRPr="00557D79" w:rsidRDefault="00243B6F" w:rsidP="00243B6F">
      <w:pPr>
        <w:widowControl w:val="0"/>
        <w:rPr>
          <w:rFonts w:ascii="Arial" w:eastAsia="Calibri" w:hAnsi="Arial" w:cs="Arial"/>
          <w:sz w:val="20"/>
          <w:szCs w:val="20"/>
        </w:rPr>
      </w:pPr>
    </w:p>
    <w:p w14:paraId="01DAF304" w14:textId="77777777" w:rsidR="00243B6F" w:rsidRPr="00557D79" w:rsidRDefault="00243B6F" w:rsidP="00243B6F">
      <w:pPr>
        <w:widowControl w:val="0"/>
        <w:numPr>
          <w:ilvl w:val="0"/>
          <w:numId w:val="12"/>
        </w:numPr>
        <w:spacing w:after="120"/>
        <w:contextualSpacing/>
        <w:rPr>
          <w:rFonts w:ascii="Arial" w:eastAsia="Calibri" w:hAnsi="Arial" w:cs="Arial"/>
          <w:b/>
          <w:sz w:val="20"/>
          <w:szCs w:val="20"/>
        </w:rPr>
      </w:pPr>
      <w:r w:rsidRPr="00557D79">
        <w:rPr>
          <w:rFonts w:ascii="Arial" w:eastAsia="Calibri" w:hAnsi="Arial" w:cs="Arial"/>
          <w:b/>
          <w:sz w:val="20"/>
          <w:szCs w:val="20"/>
        </w:rPr>
        <w:t>Miscellaneous</w:t>
      </w:r>
    </w:p>
    <w:p w14:paraId="47A99E6B" w14:textId="77777777" w:rsidR="00243B6F" w:rsidRPr="00557D79" w:rsidRDefault="00243B6F" w:rsidP="00243B6F">
      <w:pPr>
        <w:widowControl w:val="0"/>
        <w:ind w:left="360"/>
        <w:rPr>
          <w:rFonts w:ascii="Arial" w:eastAsia="Calibri" w:hAnsi="Arial" w:cs="Arial"/>
          <w:b/>
          <w:sz w:val="20"/>
          <w:szCs w:val="20"/>
        </w:rPr>
      </w:pPr>
    </w:p>
    <w:p w14:paraId="512F5107"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This Addendum together with its Appendices and the Agreement provide the principal terms for the relationship between the Parties. </w:t>
      </w:r>
    </w:p>
    <w:p w14:paraId="1F446870"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The Parties also agree that no failure or delay in exercising any right, power or privilege under this Addendum will operate as a waiver thereof, nor will any single or partial exercise thereof preclude any other or further exercise thereof or the exercise of any right under this </w:t>
      </w:r>
      <w:proofErr w:type="gramStart"/>
      <w:r w:rsidRPr="00557D79">
        <w:rPr>
          <w:rFonts w:ascii="Arial" w:eastAsia="Calibri" w:hAnsi="Arial" w:cs="Arial"/>
          <w:sz w:val="20"/>
          <w:szCs w:val="20"/>
        </w:rPr>
        <w:t>Addendum</w:t>
      </w:r>
      <w:proofErr w:type="gramEnd"/>
    </w:p>
    <w:p w14:paraId="1E6763EF"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 xml:space="preserve">Amendments to this Addendum will be made in writing. </w:t>
      </w:r>
    </w:p>
    <w:p w14:paraId="7F719A18" w14:textId="77777777" w:rsidR="00243B6F" w:rsidRPr="00557D79" w:rsidRDefault="00243B6F" w:rsidP="00243B6F">
      <w:pPr>
        <w:widowControl w:val="0"/>
        <w:numPr>
          <w:ilvl w:val="1"/>
          <w:numId w:val="12"/>
        </w:numPr>
        <w:spacing w:after="120"/>
        <w:ind w:left="709" w:hanging="709"/>
        <w:rPr>
          <w:rFonts w:ascii="Arial" w:eastAsia="Calibri" w:hAnsi="Arial" w:cs="Arial"/>
          <w:sz w:val="20"/>
          <w:szCs w:val="20"/>
        </w:rPr>
      </w:pPr>
      <w:r w:rsidRPr="00557D79">
        <w:rPr>
          <w:rFonts w:ascii="Arial" w:eastAsia="Calibri" w:hAnsi="Arial" w:cs="Arial"/>
          <w:sz w:val="20"/>
          <w:szCs w:val="20"/>
        </w:rPr>
        <w:t>Should a provision of this Addendum be or become invalid, the validity of the other provisions of this Addendum will remain unaffected hereby. The Parties agree that, in the place of the invalid provision, a legally binding provision shall apply which comes closest to what the Parties would have agreed if they had taken the partial invalidity into consideration.</w:t>
      </w:r>
    </w:p>
    <w:p w14:paraId="18CB3015" w14:textId="4600534B" w:rsidR="00B83561" w:rsidRPr="00557D79" w:rsidRDefault="00B83561" w:rsidP="00243B6F">
      <w:pPr>
        <w:widowControl w:val="0"/>
        <w:rPr>
          <w:rFonts w:ascii="Arial" w:eastAsia="Calibri" w:hAnsi="Arial" w:cs="Arial"/>
          <w:sz w:val="20"/>
          <w:szCs w:val="20"/>
        </w:rPr>
      </w:pPr>
    </w:p>
    <w:p w14:paraId="1B892FC8" w14:textId="77777777" w:rsidR="00FE6BC9" w:rsidRPr="00557D79" w:rsidRDefault="00FE6BC9">
      <w:pPr>
        <w:rPr>
          <w:rFonts w:ascii="Arial" w:eastAsia="Calibri" w:hAnsi="Arial" w:cs="Arial"/>
          <w:b/>
          <w:sz w:val="20"/>
          <w:szCs w:val="20"/>
        </w:rPr>
      </w:pPr>
      <w:r w:rsidRPr="00557D79">
        <w:rPr>
          <w:rFonts w:ascii="Arial" w:eastAsia="Calibri" w:hAnsi="Arial" w:cs="Arial"/>
          <w:b/>
          <w:sz w:val="20"/>
          <w:szCs w:val="20"/>
        </w:rPr>
        <w:br w:type="page"/>
      </w:r>
    </w:p>
    <w:p w14:paraId="11BD3598" w14:textId="53666DA5" w:rsidR="00243B6F" w:rsidRPr="00436314" w:rsidRDefault="00243B6F" w:rsidP="00243B6F">
      <w:pPr>
        <w:widowControl w:val="0"/>
        <w:jc w:val="center"/>
        <w:rPr>
          <w:rFonts w:ascii="Arial" w:eastAsia="Calibri" w:hAnsi="Arial" w:cs="Arial"/>
          <w:b/>
          <w:sz w:val="20"/>
          <w:szCs w:val="20"/>
        </w:rPr>
      </w:pPr>
      <w:r w:rsidRPr="00436314">
        <w:rPr>
          <w:rFonts w:ascii="Arial" w:eastAsia="Calibri" w:hAnsi="Arial" w:cs="Arial"/>
          <w:b/>
          <w:sz w:val="20"/>
          <w:szCs w:val="20"/>
        </w:rPr>
        <w:lastRenderedPageBreak/>
        <w:t>Appendix 1: Processed Personal Data and Purposes</w:t>
      </w:r>
    </w:p>
    <w:p w14:paraId="2D82047D" w14:textId="1B22E2AE" w:rsidR="00443B78" w:rsidRPr="00436314" w:rsidRDefault="00443B78" w:rsidP="00243B6F">
      <w:pPr>
        <w:widowControl w:val="0"/>
        <w:jc w:val="center"/>
        <w:rPr>
          <w:rFonts w:ascii="Arial" w:eastAsia="Calibri" w:hAnsi="Arial" w:cs="Arial"/>
          <w:b/>
          <w:sz w:val="20"/>
          <w:szCs w:val="20"/>
        </w:rPr>
      </w:pPr>
    </w:p>
    <w:p w14:paraId="245EEEB3" w14:textId="77777777" w:rsidR="00F0694A" w:rsidRPr="00436314" w:rsidRDefault="00F0694A" w:rsidP="00243B6F">
      <w:pPr>
        <w:widowControl w:val="0"/>
        <w:jc w:val="center"/>
        <w:rPr>
          <w:rFonts w:ascii="Arial" w:eastAsia="Calibri" w:hAnsi="Arial" w:cs="Arial"/>
          <w:b/>
          <w:sz w:val="20"/>
          <w:szCs w:val="20"/>
        </w:rPr>
      </w:pPr>
    </w:p>
    <w:p w14:paraId="22BDBFBE" w14:textId="70A6A3D7" w:rsidR="00243B6F" w:rsidRPr="00436314" w:rsidRDefault="000C0A79" w:rsidP="00243B6F">
      <w:pPr>
        <w:widowControl w:val="0"/>
        <w:rPr>
          <w:rFonts w:ascii="Arial" w:eastAsia="Calibri" w:hAnsi="Arial" w:cs="Arial"/>
          <w:b/>
          <w:sz w:val="20"/>
          <w:szCs w:val="20"/>
        </w:rPr>
      </w:pPr>
      <w:r w:rsidRPr="00436314">
        <w:rPr>
          <w:rFonts w:ascii="Arial" w:eastAsia="Calibri" w:hAnsi="Arial" w:cs="Arial"/>
          <w:sz w:val="20"/>
          <w:szCs w:val="20"/>
        </w:rPr>
        <w:t xml:space="preserve">The following Personal Data is transferred and Processed for the </w:t>
      </w:r>
      <w:r w:rsidRPr="00436314">
        <w:rPr>
          <w:rFonts w:ascii="Arial" w:eastAsia="Calibri" w:hAnsi="Arial" w:cs="Arial"/>
          <w:b/>
          <w:sz w:val="20"/>
          <w:szCs w:val="20"/>
        </w:rPr>
        <w:t>following purposes:</w:t>
      </w:r>
    </w:p>
    <w:p w14:paraId="43E857DB" w14:textId="77777777" w:rsidR="000C0A79" w:rsidRPr="00436314" w:rsidRDefault="000C0A79" w:rsidP="00243B6F">
      <w:pPr>
        <w:widowControl w:val="0"/>
        <w:rPr>
          <w:rFonts w:ascii="Arial" w:eastAsia="Calibri" w:hAnsi="Arial" w:cs="Arial"/>
          <w:sz w:val="20"/>
          <w:szCs w:val="20"/>
        </w:rPr>
      </w:pPr>
    </w:p>
    <w:p w14:paraId="11DC1FAE" w14:textId="042862C6" w:rsidR="000C0A79" w:rsidRPr="00436314" w:rsidRDefault="000C0A79" w:rsidP="000C0A79">
      <w:pPr>
        <w:widowControl w:val="0"/>
        <w:ind w:left="106" w:right="118"/>
        <w:rPr>
          <w:rFonts w:ascii="Arial" w:hAnsi="Arial" w:cs="Arial"/>
          <w:spacing w:val="-3"/>
          <w:sz w:val="20"/>
          <w:szCs w:val="20"/>
        </w:rPr>
      </w:pPr>
      <w:r w:rsidRPr="00436314">
        <w:rPr>
          <w:rFonts w:ascii="Arial" w:hAnsi="Arial" w:cs="Arial"/>
          <w:spacing w:val="-3"/>
          <w:sz w:val="20"/>
          <w:szCs w:val="20"/>
        </w:rPr>
        <w:t xml:space="preserve">providing support services, including specialized client support, data Processing, IT, security, billing, human </w:t>
      </w:r>
      <w:proofErr w:type="gramStart"/>
      <w:r w:rsidRPr="00436314">
        <w:rPr>
          <w:rFonts w:ascii="Arial" w:hAnsi="Arial" w:cs="Arial"/>
          <w:spacing w:val="-3"/>
          <w:sz w:val="20"/>
          <w:szCs w:val="20"/>
        </w:rPr>
        <w:t>resources</w:t>
      </w:r>
      <w:proofErr w:type="gramEnd"/>
      <w:r w:rsidRPr="00436314">
        <w:rPr>
          <w:rFonts w:ascii="Arial" w:hAnsi="Arial" w:cs="Arial"/>
          <w:spacing w:val="-3"/>
          <w:sz w:val="20"/>
          <w:szCs w:val="20"/>
        </w:rPr>
        <w:t xml:space="preserve"> and other general support services to financial print companies. </w:t>
      </w:r>
    </w:p>
    <w:p w14:paraId="44B81C92" w14:textId="77777777" w:rsidR="000C0A79" w:rsidRPr="00436314" w:rsidRDefault="000C0A79" w:rsidP="000C0A79">
      <w:pPr>
        <w:widowControl w:val="0"/>
        <w:rPr>
          <w:rFonts w:ascii="Arial" w:hAnsi="Arial" w:cs="Arial"/>
          <w:sz w:val="20"/>
          <w:szCs w:val="20"/>
        </w:rPr>
      </w:pPr>
    </w:p>
    <w:p w14:paraId="662CD604" w14:textId="77777777" w:rsidR="000C0A79" w:rsidRPr="00436314" w:rsidRDefault="000C0A79" w:rsidP="000C0A79">
      <w:pPr>
        <w:widowControl w:val="0"/>
        <w:numPr>
          <w:ilvl w:val="0"/>
          <w:numId w:val="17"/>
        </w:numPr>
        <w:ind w:left="106"/>
        <w:outlineLvl w:val="0"/>
        <w:rPr>
          <w:rFonts w:ascii="Arial" w:hAnsi="Arial" w:cs="Arial"/>
          <w:sz w:val="20"/>
          <w:szCs w:val="20"/>
        </w:rPr>
      </w:pPr>
      <w:r w:rsidRPr="00436314">
        <w:rPr>
          <w:rFonts w:ascii="Arial" w:hAnsi="Arial" w:cs="Arial"/>
          <w:b/>
          <w:bCs/>
          <w:spacing w:val="-1"/>
          <w:sz w:val="20"/>
          <w:szCs w:val="20"/>
        </w:rPr>
        <w:t>Data Subjects</w:t>
      </w:r>
    </w:p>
    <w:p w14:paraId="611B5482" w14:textId="77777777" w:rsidR="000C0A79" w:rsidRPr="00436314" w:rsidRDefault="000C0A79" w:rsidP="000C0A79">
      <w:pPr>
        <w:widowControl w:val="0"/>
        <w:spacing w:line="276" w:lineRule="exact"/>
        <w:ind w:left="106"/>
        <w:rPr>
          <w:rFonts w:ascii="Arial" w:hAnsi="Arial" w:cs="Arial"/>
          <w:sz w:val="20"/>
          <w:szCs w:val="20"/>
        </w:rPr>
      </w:pPr>
      <w:r w:rsidRPr="00436314">
        <w:rPr>
          <w:rFonts w:ascii="Arial" w:hAnsi="Arial" w:cs="Arial"/>
          <w:spacing w:val="-2"/>
          <w:sz w:val="20"/>
          <w:szCs w:val="20"/>
        </w:rPr>
        <w:t>The</w:t>
      </w:r>
      <w:r w:rsidRPr="00436314">
        <w:rPr>
          <w:rFonts w:ascii="Arial" w:hAnsi="Arial" w:cs="Arial"/>
          <w:spacing w:val="-6"/>
          <w:sz w:val="20"/>
          <w:szCs w:val="20"/>
        </w:rPr>
        <w:t xml:space="preserve"> </w:t>
      </w:r>
      <w:r w:rsidRPr="00436314">
        <w:rPr>
          <w:rFonts w:ascii="Arial" w:hAnsi="Arial" w:cs="Arial"/>
          <w:spacing w:val="-3"/>
          <w:sz w:val="20"/>
          <w:szCs w:val="20"/>
        </w:rPr>
        <w:t>Personal Data</w:t>
      </w:r>
      <w:r w:rsidRPr="00436314">
        <w:rPr>
          <w:rFonts w:ascii="Arial" w:hAnsi="Arial" w:cs="Arial"/>
          <w:spacing w:val="-6"/>
          <w:sz w:val="20"/>
          <w:szCs w:val="20"/>
        </w:rPr>
        <w:t xml:space="preserve"> </w:t>
      </w:r>
      <w:r w:rsidRPr="00436314">
        <w:rPr>
          <w:rFonts w:ascii="Arial" w:hAnsi="Arial" w:cs="Arial"/>
          <w:spacing w:val="-3"/>
          <w:sz w:val="20"/>
          <w:szCs w:val="20"/>
        </w:rPr>
        <w:t>transferred concern</w:t>
      </w:r>
      <w:r w:rsidRPr="00436314">
        <w:rPr>
          <w:rFonts w:ascii="Arial" w:hAnsi="Arial" w:cs="Arial"/>
          <w:spacing w:val="-5"/>
          <w:sz w:val="20"/>
          <w:szCs w:val="20"/>
        </w:rPr>
        <w:t xml:space="preserve"> </w:t>
      </w:r>
      <w:r w:rsidRPr="00436314">
        <w:rPr>
          <w:rFonts w:ascii="Arial" w:hAnsi="Arial" w:cs="Arial"/>
          <w:spacing w:val="-1"/>
          <w:sz w:val="20"/>
          <w:szCs w:val="20"/>
        </w:rPr>
        <w:t>the</w:t>
      </w:r>
      <w:r w:rsidRPr="00436314">
        <w:rPr>
          <w:rFonts w:ascii="Arial" w:hAnsi="Arial" w:cs="Arial"/>
          <w:spacing w:val="-6"/>
          <w:sz w:val="20"/>
          <w:szCs w:val="20"/>
        </w:rPr>
        <w:t xml:space="preserve"> </w:t>
      </w:r>
      <w:r w:rsidRPr="00436314">
        <w:rPr>
          <w:rFonts w:ascii="Arial" w:hAnsi="Arial" w:cs="Arial"/>
          <w:spacing w:val="-2"/>
          <w:sz w:val="20"/>
          <w:szCs w:val="20"/>
        </w:rPr>
        <w:t>following</w:t>
      </w:r>
      <w:r w:rsidRPr="00436314">
        <w:rPr>
          <w:rFonts w:ascii="Arial" w:hAnsi="Arial" w:cs="Arial"/>
          <w:spacing w:val="-5"/>
          <w:sz w:val="20"/>
          <w:szCs w:val="20"/>
        </w:rPr>
        <w:t xml:space="preserve"> </w:t>
      </w:r>
      <w:r w:rsidRPr="00436314">
        <w:rPr>
          <w:rFonts w:ascii="Arial" w:hAnsi="Arial" w:cs="Arial"/>
          <w:spacing w:val="-3"/>
          <w:sz w:val="20"/>
          <w:szCs w:val="20"/>
        </w:rPr>
        <w:t xml:space="preserve">categories </w:t>
      </w:r>
      <w:r w:rsidRPr="00436314">
        <w:rPr>
          <w:rFonts w:ascii="Arial" w:hAnsi="Arial" w:cs="Arial"/>
          <w:spacing w:val="-2"/>
          <w:sz w:val="20"/>
          <w:szCs w:val="20"/>
        </w:rPr>
        <w:t>of</w:t>
      </w:r>
      <w:r w:rsidRPr="00436314">
        <w:rPr>
          <w:rFonts w:ascii="Arial" w:hAnsi="Arial" w:cs="Arial"/>
          <w:spacing w:val="-6"/>
          <w:sz w:val="20"/>
          <w:szCs w:val="20"/>
        </w:rPr>
        <w:t xml:space="preserve"> </w:t>
      </w:r>
      <w:r w:rsidRPr="00436314">
        <w:rPr>
          <w:rFonts w:ascii="Arial" w:hAnsi="Arial" w:cs="Arial"/>
          <w:spacing w:val="-2"/>
          <w:sz w:val="20"/>
          <w:szCs w:val="20"/>
        </w:rPr>
        <w:t>Data Subject</w:t>
      </w:r>
      <w:r w:rsidRPr="00436314">
        <w:rPr>
          <w:rFonts w:ascii="Arial" w:hAnsi="Arial" w:cs="Arial"/>
          <w:spacing w:val="-3"/>
          <w:sz w:val="20"/>
          <w:szCs w:val="20"/>
        </w:rPr>
        <w:t>s:</w:t>
      </w:r>
    </w:p>
    <w:p w14:paraId="7085DF22" w14:textId="77777777" w:rsidR="000C0A79" w:rsidRPr="00436314" w:rsidRDefault="000C0A79" w:rsidP="000C0A79">
      <w:pPr>
        <w:widowControl w:val="0"/>
        <w:numPr>
          <w:ilvl w:val="1"/>
          <w:numId w:val="21"/>
        </w:numPr>
        <w:tabs>
          <w:tab w:val="left" w:pos="827"/>
        </w:tabs>
        <w:spacing w:line="293" w:lineRule="exact"/>
        <w:rPr>
          <w:rFonts w:ascii="Arial" w:hAnsi="Arial" w:cs="Arial"/>
          <w:sz w:val="20"/>
          <w:szCs w:val="20"/>
        </w:rPr>
      </w:pPr>
      <w:r w:rsidRPr="00436314">
        <w:rPr>
          <w:rFonts w:ascii="Arial" w:hAnsi="Arial" w:cs="Arial"/>
          <w:spacing w:val="-3"/>
          <w:sz w:val="20"/>
          <w:szCs w:val="20"/>
        </w:rPr>
        <w:t>Employees</w:t>
      </w:r>
    </w:p>
    <w:p w14:paraId="5ACE085F" w14:textId="77777777" w:rsidR="000C0A79" w:rsidRPr="00436314" w:rsidRDefault="000C0A79" w:rsidP="000C0A79">
      <w:pPr>
        <w:widowControl w:val="0"/>
        <w:numPr>
          <w:ilvl w:val="1"/>
          <w:numId w:val="21"/>
        </w:numPr>
        <w:tabs>
          <w:tab w:val="left" w:pos="827"/>
        </w:tabs>
        <w:spacing w:line="293" w:lineRule="exact"/>
        <w:rPr>
          <w:rFonts w:ascii="Arial" w:hAnsi="Arial" w:cs="Arial"/>
          <w:sz w:val="20"/>
          <w:szCs w:val="20"/>
        </w:rPr>
      </w:pPr>
      <w:r w:rsidRPr="00436314">
        <w:rPr>
          <w:rFonts w:ascii="Arial" w:hAnsi="Arial" w:cs="Arial"/>
          <w:spacing w:val="-3"/>
          <w:sz w:val="20"/>
          <w:szCs w:val="20"/>
        </w:rPr>
        <w:t>Contractors</w:t>
      </w:r>
    </w:p>
    <w:p w14:paraId="2D240971" w14:textId="77777777" w:rsidR="000C0A79" w:rsidRPr="00436314" w:rsidRDefault="000C0A79" w:rsidP="000C0A79">
      <w:pPr>
        <w:widowControl w:val="0"/>
        <w:numPr>
          <w:ilvl w:val="1"/>
          <w:numId w:val="21"/>
        </w:numPr>
        <w:tabs>
          <w:tab w:val="left" w:pos="827"/>
        </w:tabs>
        <w:spacing w:line="293" w:lineRule="exact"/>
        <w:rPr>
          <w:rFonts w:ascii="Arial" w:hAnsi="Arial" w:cs="Arial"/>
          <w:sz w:val="20"/>
          <w:szCs w:val="20"/>
        </w:rPr>
      </w:pPr>
      <w:r w:rsidRPr="00436314">
        <w:rPr>
          <w:rFonts w:ascii="Arial" w:hAnsi="Arial" w:cs="Arial"/>
          <w:spacing w:val="-3"/>
          <w:sz w:val="20"/>
          <w:szCs w:val="20"/>
        </w:rPr>
        <w:t xml:space="preserve">Customers </w:t>
      </w:r>
      <w:r w:rsidRPr="00436314">
        <w:rPr>
          <w:rFonts w:ascii="Arial" w:hAnsi="Arial" w:cs="Arial"/>
          <w:spacing w:val="-2"/>
          <w:sz w:val="20"/>
          <w:szCs w:val="20"/>
        </w:rPr>
        <w:t>(Existing</w:t>
      </w:r>
      <w:r w:rsidRPr="00436314">
        <w:rPr>
          <w:rFonts w:ascii="Arial" w:hAnsi="Arial" w:cs="Arial"/>
          <w:spacing w:val="-8"/>
          <w:sz w:val="20"/>
          <w:szCs w:val="20"/>
        </w:rPr>
        <w:t xml:space="preserve"> </w:t>
      </w:r>
      <w:r w:rsidRPr="00436314">
        <w:rPr>
          <w:rFonts w:ascii="Arial" w:hAnsi="Arial" w:cs="Arial"/>
          <w:spacing w:val="-2"/>
          <w:sz w:val="20"/>
          <w:szCs w:val="20"/>
        </w:rPr>
        <w:t>and</w:t>
      </w:r>
      <w:r w:rsidRPr="00436314">
        <w:rPr>
          <w:rFonts w:ascii="Arial" w:hAnsi="Arial" w:cs="Arial"/>
          <w:spacing w:val="-3"/>
          <w:sz w:val="20"/>
          <w:szCs w:val="20"/>
        </w:rPr>
        <w:t xml:space="preserve"> Prospective)</w:t>
      </w:r>
    </w:p>
    <w:p w14:paraId="5A8B013A" w14:textId="77777777" w:rsidR="000C0A79" w:rsidRPr="00436314" w:rsidRDefault="000C0A79" w:rsidP="000C0A79">
      <w:pPr>
        <w:widowControl w:val="0"/>
        <w:spacing w:before="11"/>
        <w:rPr>
          <w:rFonts w:ascii="Arial" w:hAnsi="Arial" w:cs="Arial"/>
          <w:sz w:val="20"/>
          <w:szCs w:val="20"/>
        </w:rPr>
      </w:pPr>
    </w:p>
    <w:p w14:paraId="21BAEB5C" w14:textId="77777777" w:rsidR="000C0A79" w:rsidRPr="00436314" w:rsidRDefault="000C0A79" w:rsidP="000C0A79">
      <w:pPr>
        <w:widowControl w:val="0"/>
        <w:numPr>
          <w:ilvl w:val="0"/>
          <w:numId w:val="17"/>
        </w:numPr>
        <w:ind w:left="106"/>
        <w:outlineLvl w:val="0"/>
        <w:rPr>
          <w:rFonts w:ascii="Arial" w:hAnsi="Arial" w:cs="Arial"/>
          <w:sz w:val="20"/>
          <w:szCs w:val="20"/>
        </w:rPr>
      </w:pPr>
      <w:r w:rsidRPr="00436314">
        <w:rPr>
          <w:rFonts w:ascii="Arial" w:hAnsi="Arial" w:cs="Arial"/>
          <w:b/>
          <w:bCs/>
          <w:spacing w:val="-1"/>
          <w:sz w:val="20"/>
          <w:szCs w:val="20"/>
        </w:rPr>
        <w:t>Categories</w:t>
      </w:r>
      <w:r w:rsidRPr="00436314">
        <w:rPr>
          <w:rFonts w:ascii="Arial" w:hAnsi="Arial" w:cs="Arial"/>
          <w:b/>
          <w:bCs/>
          <w:sz w:val="20"/>
          <w:szCs w:val="20"/>
        </w:rPr>
        <w:t xml:space="preserve"> of</w:t>
      </w:r>
      <w:r w:rsidRPr="00436314">
        <w:rPr>
          <w:rFonts w:ascii="Arial" w:hAnsi="Arial" w:cs="Arial"/>
          <w:b/>
          <w:bCs/>
          <w:spacing w:val="1"/>
          <w:sz w:val="20"/>
          <w:szCs w:val="20"/>
        </w:rPr>
        <w:t xml:space="preserve"> </w:t>
      </w:r>
      <w:r w:rsidRPr="00436314">
        <w:rPr>
          <w:rFonts w:ascii="Arial" w:hAnsi="Arial" w:cs="Arial"/>
          <w:b/>
          <w:bCs/>
          <w:spacing w:val="-1"/>
          <w:sz w:val="20"/>
          <w:szCs w:val="20"/>
        </w:rPr>
        <w:t xml:space="preserve">data </w:t>
      </w:r>
    </w:p>
    <w:p w14:paraId="1AE3E15F" w14:textId="77777777" w:rsidR="000C0A79" w:rsidRPr="00436314" w:rsidRDefault="000C0A79" w:rsidP="000C0A79">
      <w:pPr>
        <w:widowControl w:val="0"/>
        <w:spacing w:line="276" w:lineRule="exact"/>
        <w:ind w:left="106"/>
        <w:rPr>
          <w:rFonts w:ascii="Arial" w:hAnsi="Arial" w:cs="Arial"/>
          <w:sz w:val="20"/>
          <w:szCs w:val="20"/>
        </w:rPr>
      </w:pPr>
      <w:r w:rsidRPr="00436314">
        <w:rPr>
          <w:rFonts w:ascii="Arial" w:hAnsi="Arial" w:cs="Arial"/>
          <w:spacing w:val="-2"/>
          <w:sz w:val="20"/>
          <w:szCs w:val="20"/>
        </w:rPr>
        <w:t>The</w:t>
      </w:r>
      <w:r w:rsidRPr="00436314">
        <w:rPr>
          <w:rFonts w:ascii="Arial" w:hAnsi="Arial" w:cs="Arial"/>
          <w:spacing w:val="-6"/>
          <w:sz w:val="20"/>
          <w:szCs w:val="20"/>
        </w:rPr>
        <w:t xml:space="preserve"> </w:t>
      </w:r>
      <w:r w:rsidRPr="00436314">
        <w:rPr>
          <w:rFonts w:ascii="Arial" w:hAnsi="Arial" w:cs="Arial"/>
          <w:spacing w:val="-3"/>
          <w:sz w:val="20"/>
          <w:szCs w:val="20"/>
        </w:rPr>
        <w:t>Personal Data</w:t>
      </w:r>
      <w:r w:rsidRPr="00436314">
        <w:rPr>
          <w:rFonts w:ascii="Arial" w:hAnsi="Arial" w:cs="Arial"/>
          <w:spacing w:val="-6"/>
          <w:sz w:val="20"/>
          <w:szCs w:val="20"/>
        </w:rPr>
        <w:t xml:space="preserve"> </w:t>
      </w:r>
      <w:r w:rsidRPr="00436314">
        <w:rPr>
          <w:rFonts w:ascii="Arial" w:hAnsi="Arial" w:cs="Arial"/>
          <w:spacing w:val="-3"/>
          <w:sz w:val="20"/>
          <w:szCs w:val="20"/>
        </w:rPr>
        <w:t>transferred concern</w:t>
      </w:r>
      <w:r w:rsidRPr="00436314">
        <w:rPr>
          <w:rFonts w:ascii="Arial" w:hAnsi="Arial" w:cs="Arial"/>
          <w:spacing w:val="-5"/>
          <w:sz w:val="20"/>
          <w:szCs w:val="20"/>
        </w:rPr>
        <w:t xml:space="preserve"> </w:t>
      </w:r>
      <w:r w:rsidRPr="00436314">
        <w:rPr>
          <w:rFonts w:ascii="Arial" w:hAnsi="Arial" w:cs="Arial"/>
          <w:spacing w:val="-1"/>
          <w:sz w:val="20"/>
          <w:szCs w:val="20"/>
        </w:rPr>
        <w:t>the</w:t>
      </w:r>
      <w:r w:rsidRPr="00436314">
        <w:rPr>
          <w:rFonts w:ascii="Arial" w:hAnsi="Arial" w:cs="Arial"/>
          <w:spacing w:val="-6"/>
          <w:sz w:val="20"/>
          <w:szCs w:val="20"/>
        </w:rPr>
        <w:t xml:space="preserve"> </w:t>
      </w:r>
      <w:r w:rsidRPr="00436314">
        <w:rPr>
          <w:rFonts w:ascii="Arial" w:hAnsi="Arial" w:cs="Arial"/>
          <w:spacing w:val="-2"/>
          <w:sz w:val="20"/>
          <w:szCs w:val="20"/>
        </w:rPr>
        <w:t>following</w:t>
      </w:r>
      <w:r w:rsidRPr="00436314">
        <w:rPr>
          <w:rFonts w:ascii="Arial" w:hAnsi="Arial" w:cs="Arial"/>
          <w:spacing w:val="-5"/>
          <w:sz w:val="20"/>
          <w:szCs w:val="20"/>
        </w:rPr>
        <w:t xml:space="preserve"> </w:t>
      </w:r>
      <w:r w:rsidRPr="00436314">
        <w:rPr>
          <w:rFonts w:ascii="Arial" w:hAnsi="Arial" w:cs="Arial"/>
          <w:spacing w:val="-3"/>
          <w:sz w:val="20"/>
          <w:szCs w:val="20"/>
        </w:rPr>
        <w:t xml:space="preserve">categories </w:t>
      </w:r>
      <w:r w:rsidRPr="00436314">
        <w:rPr>
          <w:rFonts w:ascii="Arial" w:hAnsi="Arial" w:cs="Arial"/>
          <w:spacing w:val="-2"/>
          <w:sz w:val="20"/>
          <w:szCs w:val="20"/>
        </w:rPr>
        <w:t>of</w:t>
      </w:r>
      <w:r w:rsidRPr="00436314">
        <w:rPr>
          <w:rFonts w:ascii="Arial" w:hAnsi="Arial" w:cs="Arial"/>
          <w:spacing w:val="-6"/>
          <w:sz w:val="20"/>
          <w:szCs w:val="20"/>
        </w:rPr>
        <w:t xml:space="preserve"> </w:t>
      </w:r>
      <w:r w:rsidRPr="00436314">
        <w:rPr>
          <w:rFonts w:ascii="Arial" w:hAnsi="Arial" w:cs="Arial"/>
          <w:spacing w:val="-2"/>
          <w:sz w:val="20"/>
          <w:szCs w:val="20"/>
        </w:rPr>
        <w:t>data</w:t>
      </w:r>
      <w:r w:rsidRPr="00436314">
        <w:rPr>
          <w:rFonts w:ascii="Arial" w:hAnsi="Arial" w:cs="Arial"/>
          <w:spacing w:val="-4"/>
          <w:sz w:val="20"/>
          <w:szCs w:val="20"/>
        </w:rPr>
        <w:t xml:space="preserve"> </w:t>
      </w:r>
      <w:r w:rsidRPr="00436314">
        <w:rPr>
          <w:rFonts w:ascii="Arial" w:hAnsi="Arial" w:cs="Arial"/>
          <w:spacing w:val="-3"/>
          <w:sz w:val="20"/>
          <w:szCs w:val="20"/>
        </w:rPr>
        <w:t>(please</w:t>
      </w:r>
      <w:r w:rsidRPr="00436314">
        <w:rPr>
          <w:rFonts w:ascii="Arial" w:hAnsi="Arial" w:cs="Arial"/>
          <w:spacing w:val="-4"/>
          <w:sz w:val="20"/>
          <w:szCs w:val="20"/>
        </w:rPr>
        <w:t xml:space="preserve"> </w:t>
      </w:r>
      <w:r w:rsidRPr="00436314">
        <w:rPr>
          <w:rFonts w:ascii="Arial" w:hAnsi="Arial" w:cs="Arial"/>
          <w:spacing w:val="-3"/>
          <w:sz w:val="20"/>
          <w:szCs w:val="20"/>
        </w:rPr>
        <w:t>specify):</w:t>
      </w:r>
    </w:p>
    <w:p w14:paraId="3349AEC9" w14:textId="77777777" w:rsidR="000C0A79" w:rsidRPr="00436314" w:rsidRDefault="000C0A79" w:rsidP="000C0A79">
      <w:pPr>
        <w:widowControl w:val="0"/>
        <w:numPr>
          <w:ilvl w:val="1"/>
          <w:numId w:val="21"/>
        </w:numPr>
        <w:tabs>
          <w:tab w:val="left" w:pos="827"/>
        </w:tabs>
        <w:spacing w:line="294" w:lineRule="exact"/>
        <w:rPr>
          <w:rFonts w:ascii="Arial" w:hAnsi="Arial" w:cs="Arial"/>
          <w:sz w:val="20"/>
          <w:szCs w:val="20"/>
        </w:rPr>
      </w:pPr>
      <w:r w:rsidRPr="00436314">
        <w:rPr>
          <w:rFonts w:ascii="Arial" w:hAnsi="Arial" w:cs="Arial"/>
          <w:spacing w:val="-3"/>
          <w:sz w:val="20"/>
          <w:szCs w:val="20"/>
        </w:rPr>
        <w:t>Employees:</w:t>
      </w:r>
      <w:r w:rsidRPr="00436314">
        <w:rPr>
          <w:rFonts w:ascii="Arial" w:hAnsi="Arial" w:cs="Arial"/>
          <w:spacing w:val="-5"/>
          <w:sz w:val="20"/>
          <w:szCs w:val="20"/>
        </w:rPr>
        <w:t xml:space="preserve"> </w:t>
      </w:r>
      <w:r w:rsidRPr="00436314">
        <w:rPr>
          <w:rFonts w:ascii="Arial" w:hAnsi="Arial" w:cs="Arial"/>
          <w:spacing w:val="-2"/>
          <w:sz w:val="20"/>
          <w:szCs w:val="20"/>
        </w:rPr>
        <w:t>Names,</w:t>
      </w:r>
      <w:r w:rsidRPr="00436314">
        <w:rPr>
          <w:rFonts w:ascii="Arial" w:hAnsi="Arial" w:cs="Arial"/>
          <w:spacing w:val="-5"/>
          <w:sz w:val="20"/>
          <w:szCs w:val="20"/>
        </w:rPr>
        <w:t xml:space="preserve"> </w:t>
      </w:r>
      <w:r w:rsidRPr="00436314">
        <w:rPr>
          <w:rFonts w:ascii="Arial" w:hAnsi="Arial" w:cs="Arial"/>
          <w:spacing w:val="-2"/>
          <w:sz w:val="20"/>
          <w:szCs w:val="20"/>
        </w:rPr>
        <w:t>job</w:t>
      </w:r>
      <w:r w:rsidRPr="00436314">
        <w:rPr>
          <w:rFonts w:ascii="Arial" w:hAnsi="Arial" w:cs="Arial"/>
          <w:spacing w:val="-5"/>
          <w:sz w:val="20"/>
          <w:szCs w:val="20"/>
        </w:rPr>
        <w:t xml:space="preserve"> </w:t>
      </w:r>
      <w:r w:rsidRPr="00436314">
        <w:rPr>
          <w:rFonts w:ascii="Arial" w:hAnsi="Arial" w:cs="Arial"/>
          <w:spacing w:val="-2"/>
          <w:sz w:val="20"/>
          <w:szCs w:val="20"/>
        </w:rPr>
        <w:t>titles,</w:t>
      </w:r>
      <w:r w:rsidRPr="00436314">
        <w:rPr>
          <w:rFonts w:ascii="Arial" w:hAnsi="Arial" w:cs="Arial"/>
          <w:spacing w:val="-5"/>
          <w:sz w:val="20"/>
          <w:szCs w:val="20"/>
        </w:rPr>
        <w:t xml:space="preserve"> </w:t>
      </w:r>
      <w:r w:rsidRPr="00436314">
        <w:rPr>
          <w:rFonts w:ascii="Arial" w:hAnsi="Arial" w:cs="Arial"/>
          <w:spacing w:val="-2"/>
          <w:sz w:val="20"/>
          <w:szCs w:val="20"/>
        </w:rPr>
        <w:t xml:space="preserve">email </w:t>
      </w:r>
      <w:r w:rsidRPr="00436314">
        <w:rPr>
          <w:rFonts w:ascii="Arial" w:hAnsi="Arial" w:cs="Arial"/>
          <w:spacing w:val="-3"/>
          <w:sz w:val="20"/>
          <w:szCs w:val="20"/>
        </w:rPr>
        <w:t>addresses, and email</w:t>
      </w:r>
      <w:r w:rsidRPr="00436314">
        <w:rPr>
          <w:rFonts w:ascii="Arial" w:hAnsi="Arial" w:cs="Arial"/>
          <w:spacing w:val="-2"/>
          <w:sz w:val="20"/>
          <w:szCs w:val="20"/>
        </w:rPr>
        <w:t xml:space="preserve"> </w:t>
      </w:r>
      <w:r w:rsidRPr="00436314">
        <w:rPr>
          <w:rFonts w:ascii="Arial" w:hAnsi="Arial" w:cs="Arial"/>
          <w:spacing w:val="-3"/>
          <w:sz w:val="20"/>
          <w:szCs w:val="20"/>
        </w:rPr>
        <w:t>content</w:t>
      </w:r>
    </w:p>
    <w:p w14:paraId="2CC3347B" w14:textId="77777777" w:rsidR="000C0A79" w:rsidRPr="00436314" w:rsidRDefault="000C0A79" w:rsidP="000C0A79">
      <w:pPr>
        <w:widowControl w:val="0"/>
        <w:numPr>
          <w:ilvl w:val="1"/>
          <w:numId w:val="21"/>
        </w:numPr>
        <w:tabs>
          <w:tab w:val="left" w:pos="827"/>
        </w:tabs>
        <w:spacing w:before="1" w:line="293" w:lineRule="exact"/>
        <w:rPr>
          <w:rFonts w:ascii="Arial" w:hAnsi="Arial" w:cs="Arial"/>
          <w:sz w:val="20"/>
          <w:szCs w:val="20"/>
        </w:rPr>
      </w:pPr>
      <w:r w:rsidRPr="00436314">
        <w:rPr>
          <w:rFonts w:ascii="Arial" w:hAnsi="Arial" w:cs="Arial"/>
          <w:spacing w:val="-3"/>
          <w:sz w:val="20"/>
          <w:szCs w:val="20"/>
        </w:rPr>
        <w:t>Contractors:</w:t>
      </w:r>
      <w:r w:rsidRPr="00436314">
        <w:rPr>
          <w:rFonts w:ascii="Arial" w:hAnsi="Arial" w:cs="Arial"/>
          <w:spacing w:val="-2"/>
          <w:sz w:val="20"/>
          <w:szCs w:val="20"/>
        </w:rPr>
        <w:t xml:space="preserve"> </w:t>
      </w:r>
      <w:r w:rsidRPr="00436314">
        <w:rPr>
          <w:rFonts w:ascii="Arial" w:hAnsi="Arial" w:cs="Arial"/>
          <w:spacing w:val="-3"/>
          <w:sz w:val="20"/>
          <w:szCs w:val="20"/>
        </w:rPr>
        <w:t>Names,</w:t>
      </w:r>
      <w:r w:rsidRPr="00436314">
        <w:rPr>
          <w:rFonts w:ascii="Arial" w:hAnsi="Arial" w:cs="Arial"/>
          <w:spacing w:val="-5"/>
          <w:sz w:val="20"/>
          <w:szCs w:val="20"/>
        </w:rPr>
        <w:t xml:space="preserve"> </w:t>
      </w:r>
      <w:r w:rsidRPr="00436314">
        <w:rPr>
          <w:rFonts w:ascii="Arial" w:hAnsi="Arial" w:cs="Arial"/>
          <w:spacing w:val="-1"/>
          <w:sz w:val="20"/>
          <w:szCs w:val="20"/>
        </w:rPr>
        <w:t>job</w:t>
      </w:r>
      <w:r w:rsidRPr="00436314">
        <w:rPr>
          <w:rFonts w:ascii="Arial" w:hAnsi="Arial" w:cs="Arial"/>
          <w:spacing w:val="-5"/>
          <w:sz w:val="20"/>
          <w:szCs w:val="20"/>
        </w:rPr>
        <w:t xml:space="preserve"> </w:t>
      </w:r>
      <w:r w:rsidRPr="00436314">
        <w:rPr>
          <w:rFonts w:ascii="Arial" w:hAnsi="Arial" w:cs="Arial"/>
          <w:spacing w:val="-2"/>
          <w:sz w:val="20"/>
          <w:szCs w:val="20"/>
        </w:rPr>
        <w:t>titles,</w:t>
      </w:r>
      <w:r w:rsidRPr="00436314">
        <w:rPr>
          <w:rFonts w:ascii="Arial" w:hAnsi="Arial" w:cs="Arial"/>
          <w:spacing w:val="-5"/>
          <w:sz w:val="20"/>
          <w:szCs w:val="20"/>
        </w:rPr>
        <w:t xml:space="preserve"> </w:t>
      </w:r>
      <w:r w:rsidRPr="00436314">
        <w:rPr>
          <w:rFonts w:ascii="Arial" w:hAnsi="Arial" w:cs="Arial"/>
          <w:spacing w:val="-2"/>
          <w:sz w:val="20"/>
          <w:szCs w:val="20"/>
        </w:rPr>
        <w:t xml:space="preserve">email </w:t>
      </w:r>
      <w:r w:rsidRPr="00436314">
        <w:rPr>
          <w:rFonts w:ascii="Arial" w:hAnsi="Arial" w:cs="Arial"/>
          <w:spacing w:val="-3"/>
          <w:sz w:val="20"/>
          <w:szCs w:val="20"/>
        </w:rPr>
        <w:t>addresses, and email</w:t>
      </w:r>
      <w:r w:rsidRPr="00436314">
        <w:rPr>
          <w:rFonts w:ascii="Arial" w:hAnsi="Arial" w:cs="Arial"/>
          <w:spacing w:val="-2"/>
          <w:sz w:val="20"/>
          <w:szCs w:val="20"/>
        </w:rPr>
        <w:t xml:space="preserve"> </w:t>
      </w:r>
      <w:r w:rsidRPr="00436314">
        <w:rPr>
          <w:rFonts w:ascii="Arial" w:hAnsi="Arial" w:cs="Arial"/>
          <w:spacing w:val="-3"/>
          <w:sz w:val="20"/>
          <w:szCs w:val="20"/>
        </w:rPr>
        <w:t>content</w:t>
      </w:r>
    </w:p>
    <w:p w14:paraId="57C115E5" w14:textId="77777777" w:rsidR="000C0A79" w:rsidRPr="00436314" w:rsidRDefault="000C0A79" w:rsidP="000C0A79">
      <w:pPr>
        <w:widowControl w:val="0"/>
        <w:numPr>
          <w:ilvl w:val="1"/>
          <w:numId w:val="21"/>
        </w:numPr>
        <w:tabs>
          <w:tab w:val="left" w:pos="827"/>
        </w:tabs>
        <w:ind w:right="117"/>
        <w:jc w:val="both"/>
        <w:rPr>
          <w:rFonts w:ascii="Arial" w:hAnsi="Arial" w:cs="Arial"/>
          <w:sz w:val="20"/>
          <w:szCs w:val="20"/>
        </w:rPr>
      </w:pPr>
      <w:r w:rsidRPr="00436314">
        <w:rPr>
          <w:rFonts w:ascii="Arial" w:hAnsi="Arial" w:cs="Arial"/>
          <w:spacing w:val="-1"/>
          <w:sz w:val="20"/>
          <w:szCs w:val="20"/>
        </w:rPr>
        <w:t>Customers:</w:t>
      </w:r>
      <w:r w:rsidRPr="00436314">
        <w:rPr>
          <w:rFonts w:ascii="Arial" w:hAnsi="Arial" w:cs="Arial"/>
          <w:spacing w:val="46"/>
          <w:sz w:val="20"/>
          <w:szCs w:val="20"/>
        </w:rPr>
        <w:t xml:space="preserve"> </w:t>
      </w:r>
      <w:r w:rsidRPr="00436314">
        <w:rPr>
          <w:rFonts w:ascii="Arial" w:hAnsi="Arial" w:cs="Arial"/>
          <w:spacing w:val="-1"/>
          <w:sz w:val="20"/>
          <w:szCs w:val="20"/>
        </w:rPr>
        <w:t>Names,</w:t>
      </w:r>
      <w:r w:rsidRPr="00436314">
        <w:rPr>
          <w:rFonts w:ascii="Arial" w:hAnsi="Arial" w:cs="Arial"/>
          <w:spacing w:val="45"/>
          <w:sz w:val="20"/>
          <w:szCs w:val="20"/>
        </w:rPr>
        <w:t xml:space="preserve"> </w:t>
      </w:r>
      <w:r w:rsidRPr="00436314">
        <w:rPr>
          <w:rFonts w:ascii="Arial" w:hAnsi="Arial" w:cs="Arial"/>
          <w:spacing w:val="-1"/>
          <w:sz w:val="20"/>
          <w:szCs w:val="20"/>
        </w:rPr>
        <w:t>address,</w:t>
      </w:r>
      <w:r w:rsidRPr="00436314">
        <w:rPr>
          <w:rFonts w:ascii="Arial" w:hAnsi="Arial" w:cs="Arial"/>
          <w:spacing w:val="45"/>
          <w:sz w:val="20"/>
          <w:szCs w:val="20"/>
        </w:rPr>
        <w:t xml:space="preserve"> </w:t>
      </w:r>
      <w:r w:rsidRPr="00436314">
        <w:rPr>
          <w:rFonts w:ascii="Arial" w:hAnsi="Arial" w:cs="Arial"/>
          <w:sz w:val="20"/>
          <w:szCs w:val="20"/>
        </w:rPr>
        <w:t>company</w:t>
      </w:r>
      <w:r w:rsidRPr="00436314">
        <w:rPr>
          <w:rFonts w:ascii="Arial" w:hAnsi="Arial" w:cs="Arial"/>
          <w:spacing w:val="43"/>
          <w:sz w:val="20"/>
          <w:szCs w:val="20"/>
        </w:rPr>
        <w:t xml:space="preserve"> </w:t>
      </w:r>
      <w:r w:rsidRPr="00436314">
        <w:rPr>
          <w:rFonts w:ascii="Arial" w:hAnsi="Arial" w:cs="Arial"/>
          <w:spacing w:val="-1"/>
          <w:sz w:val="20"/>
          <w:szCs w:val="20"/>
        </w:rPr>
        <w:t>email</w:t>
      </w:r>
      <w:r w:rsidRPr="00436314">
        <w:rPr>
          <w:rFonts w:ascii="Arial" w:hAnsi="Arial" w:cs="Arial"/>
          <w:spacing w:val="46"/>
          <w:sz w:val="20"/>
          <w:szCs w:val="20"/>
        </w:rPr>
        <w:t xml:space="preserve"> </w:t>
      </w:r>
      <w:r w:rsidRPr="00436314">
        <w:rPr>
          <w:rFonts w:ascii="Arial" w:hAnsi="Arial" w:cs="Arial"/>
          <w:spacing w:val="-1"/>
          <w:sz w:val="20"/>
          <w:szCs w:val="20"/>
        </w:rPr>
        <w:t>address,</w:t>
      </w:r>
      <w:r w:rsidRPr="00436314">
        <w:rPr>
          <w:rFonts w:ascii="Arial" w:hAnsi="Arial" w:cs="Arial"/>
          <w:spacing w:val="45"/>
          <w:sz w:val="20"/>
          <w:szCs w:val="20"/>
        </w:rPr>
        <w:t xml:space="preserve"> </w:t>
      </w:r>
      <w:r w:rsidRPr="00436314">
        <w:rPr>
          <w:rFonts w:ascii="Arial" w:hAnsi="Arial" w:cs="Arial"/>
          <w:sz w:val="20"/>
          <w:szCs w:val="20"/>
        </w:rPr>
        <w:t>company</w:t>
      </w:r>
      <w:r w:rsidRPr="00436314">
        <w:rPr>
          <w:rFonts w:ascii="Arial" w:hAnsi="Arial" w:cs="Arial"/>
          <w:spacing w:val="40"/>
          <w:sz w:val="20"/>
          <w:szCs w:val="20"/>
        </w:rPr>
        <w:t xml:space="preserve"> </w:t>
      </w:r>
      <w:r w:rsidRPr="00436314">
        <w:rPr>
          <w:rFonts w:ascii="Arial" w:hAnsi="Arial" w:cs="Arial"/>
          <w:sz w:val="20"/>
          <w:szCs w:val="20"/>
        </w:rPr>
        <w:t>phone</w:t>
      </w:r>
      <w:r w:rsidRPr="00436314">
        <w:rPr>
          <w:rFonts w:ascii="Arial" w:hAnsi="Arial" w:cs="Arial"/>
          <w:spacing w:val="47"/>
          <w:sz w:val="20"/>
          <w:szCs w:val="20"/>
        </w:rPr>
        <w:t xml:space="preserve"> </w:t>
      </w:r>
      <w:r w:rsidRPr="00436314">
        <w:rPr>
          <w:rFonts w:ascii="Arial" w:hAnsi="Arial" w:cs="Arial"/>
          <w:spacing w:val="-1"/>
          <w:sz w:val="20"/>
          <w:szCs w:val="20"/>
        </w:rPr>
        <w:t>number,</w:t>
      </w:r>
      <w:r w:rsidRPr="00436314">
        <w:rPr>
          <w:rFonts w:ascii="Arial" w:hAnsi="Arial" w:cs="Arial"/>
          <w:spacing w:val="79"/>
          <w:sz w:val="20"/>
          <w:szCs w:val="20"/>
        </w:rPr>
        <w:t xml:space="preserve"> </w:t>
      </w:r>
      <w:r w:rsidRPr="00436314">
        <w:rPr>
          <w:rFonts w:ascii="Arial" w:hAnsi="Arial" w:cs="Arial"/>
          <w:spacing w:val="-1"/>
          <w:sz w:val="20"/>
          <w:szCs w:val="20"/>
        </w:rPr>
        <w:t>national</w:t>
      </w:r>
      <w:r w:rsidRPr="00436314">
        <w:rPr>
          <w:rFonts w:ascii="Arial" w:hAnsi="Arial" w:cs="Arial"/>
          <w:spacing w:val="22"/>
          <w:sz w:val="20"/>
          <w:szCs w:val="20"/>
        </w:rPr>
        <w:t xml:space="preserve"> </w:t>
      </w:r>
      <w:r w:rsidRPr="00436314">
        <w:rPr>
          <w:rFonts w:ascii="Arial" w:hAnsi="Arial" w:cs="Arial"/>
          <w:spacing w:val="-1"/>
          <w:sz w:val="20"/>
          <w:szCs w:val="20"/>
        </w:rPr>
        <w:t>identification</w:t>
      </w:r>
      <w:r w:rsidRPr="00436314">
        <w:rPr>
          <w:rFonts w:ascii="Arial" w:hAnsi="Arial" w:cs="Arial"/>
          <w:spacing w:val="21"/>
          <w:sz w:val="20"/>
          <w:szCs w:val="20"/>
        </w:rPr>
        <w:t xml:space="preserve"> </w:t>
      </w:r>
      <w:r w:rsidRPr="00436314">
        <w:rPr>
          <w:rFonts w:ascii="Arial" w:hAnsi="Arial" w:cs="Arial"/>
          <w:spacing w:val="-1"/>
          <w:sz w:val="20"/>
          <w:szCs w:val="20"/>
        </w:rPr>
        <w:t>numbers,</w:t>
      </w:r>
      <w:r w:rsidRPr="00436314">
        <w:rPr>
          <w:rFonts w:ascii="Arial" w:hAnsi="Arial" w:cs="Arial"/>
          <w:spacing w:val="21"/>
          <w:sz w:val="20"/>
          <w:szCs w:val="20"/>
        </w:rPr>
        <w:t xml:space="preserve"> </w:t>
      </w:r>
      <w:r w:rsidRPr="00436314">
        <w:rPr>
          <w:rFonts w:ascii="Arial" w:hAnsi="Arial" w:cs="Arial"/>
          <w:sz w:val="20"/>
          <w:szCs w:val="20"/>
        </w:rPr>
        <w:t>job</w:t>
      </w:r>
      <w:r w:rsidRPr="00436314">
        <w:rPr>
          <w:rFonts w:ascii="Arial" w:hAnsi="Arial" w:cs="Arial"/>
          <w:spacing w:val="36"/>
          <w:sz w:val="20"/>
          <w:szCs w:val="20"/>
        </w:rPr>
        <w:t xml:space="preserve"> </w:t>
      </w:r>
      <w:r w:rsidRPr="00436314">
        <w:rPr>
          <w:rFonts w:ascii="Arial" w:hAnsi="Arial" w:cs="Arial"/>
          <w:spacing w:val="-1"/>
          <w:sz w:val="20"/>
          <w:szCs w:val="20"/>
        </w:rPr>
        <w:t>titles</w:t>
      </w:r>
      <w:r w:rsidRPr="00436314">
        <w:rPr>
          <w:rFonts w:ascii="Arial" w:hAnsi="Arial" w:cs="Arial"/>
          <w:spacing w:val="36"/>
          <w:sz w:val="20"/>
          <w:szCs w:val="20"/>
        </w:rPr>
        <w:t xml:space="preserve"> </w:t>
      </w:r>
      <w:r w:rsidRPr="00436314">
        <w:rPr>
          <w:rFonts w:ascii="Arial" w:hAnsi="Arial" w:cs="Arial"/>
          <w:sz w:val="20"/>
          <w:szCs w:val="20"/>
        </w:rPr>
        <w:t>and</w:t>
      </w:r>
      <w:r w:rsidRPr="00436314">
        <w:rPr>
          <w:rFonts w:ascii="Arial" w:hAnsi="Arial" w:cs="Arial"/>
          <w:spacing w:val="36"/>
          <w:sz w:val="20"/>
          <w:szCs w:val="20"/>
        </w:rPr>
        <w:t xml:space="preserve"> </w:t>
      </w:r>
      <w:r w:rsidRPr="00436314">
        <w:rPr>
          <w:rFonts w:ascii="Arial" w:hAnsi="Arial" w:cs="Arial"/>
          <w:spacing w:val="-1"/>
          <w:sz w:val="20"/>
          <w:szCs w:val="20"/>
        </w:rPr>
        <w:t>functions</w:t>
      </w:r>
      <w:r w:rsidRPr="00436314">
        <w:rPr>
          <w:rFonts w:ascii="Arial" w:hAnsi="Arial" w:cs="Arial"/>
          <w:spacing w:val="36"/>
          <w:sz w:val="20"/>
          <w:szCs w:val="20"/>
        </w:rPr>
        <w:t xml:space="preserve"> </w:t>
      </w:r>
      <w:r w:rsidRPr="00436314">
        <w:rPr>
          <w:rFonts w:ascii="Arial" w:hAnsi="Arial" w:cs="Arial"/>
          <w:spacing w:val="-1"/>
          <w:sz w:val="20"/>
          <w:szCs w:val="20"/>
        </w:rPr>
        <w:t>and</w:t>
      </w:r>
      <w:r w:rsidRPr="00436314">
        <w:rPr>
          <w:rFonts w:ascii="Arial" w:hAnsi="Arial" w:cs="Arial"/>
          <w:spacing w:val="38"/>
          <w:sz w:val="20"/>
          <w:szCs w:val="20"/>
        </w:rPr>
        <w:t xml:space="preserve"> </w:t>
      </w:r>
      <w:r w:rsidRPr="00436314">
        <w:rPr>
          <w:rFonts w:ascii="Arial" w:hAnsi="Arial" w:cs="Arial"/>
          <w:sz w:val="20"/>
          <w:szCs w:val="20"/>
        </w:rPr>
        <w:t>potentially</w:t>
      </w:r>
      <w:r w:rsidRPr="00436314">
        <w:rPr>
          <w:rFonts w:ascii="Arial" w:hAnsi="Arial" w:cs="Arial"/>
          <w:spacing w:val="33"/>
          <w:sz w:val="20"/>
          <w:szCs w:val="20"/>
        </w:rPr>
        <w:t xml:space="preserve"> </w:t>
      </w:r>
      <w:r w:rsidRPr="00436314">
        <w:rPr>
          <w:rFonts w:ascii="Arial" w:hAnsi="Arial" w:cs="Arial"/>
          <w:spacing w:val="-1"/>
          <w:sz w:val="20"/>
          <w:szCs w:val="20"/>
        </w:rPr>
        <w:t>all</w:t>
      </w:r>
      <w:r w:rsidRPr="00436314">
        <w:rPr>
          <w:rFonts w:ascii="Arial" w:hAnsi="Arial" w:cs="Arial"/>
          <w:spacing w:val="36"/>
          <w:sz w:val="20"/>
          <w:szCs w:val="20"/>
        </w:rPr>
        <w:t xml:space="preserve"> </w:t>
      </w:r>
      <w:r w:rsidRPr="00436314">
        <w:rPr>
          <w:rFonts w:ascii="Arial" w:hAnsi="Arial" w:cs="Arial"/>
          <w:spacing w:val="-1"/>
          <w:sz w:val="20"/>
          <w:szCs w:val="20"/>
        </w:rPr>
        <w:t>other</w:t>
      </w:r>
      <w:r w:rsidRPr="00436314">
        <w:rPr>
          <w:rFonts w:ascii="Arial" w:hAnsi="Arial" w:cs="Arial"/>
          <w:spacing w:val="37"/>
          <w:sz w:val="20"/>
          <w:szCs w:val="20"/>
        </w:rPr>
        <w:t xml:space="preserve"> </w:t>
      </w:r>
      <w:r w:rsidRPr="00436314">
        <w:rPr>
          <w:rFonts w:ascii="Arial" w:hAnsi="Arial" w:cs="Arial"/>
          <w:spacing w:val="-1"/>
          <w:sz w:val="20"/>
          <w:szCs w:val="20"/>
        </w:rPr>
        <w:t>types</w:t>
      </w:r>
      <w:r w:rsidRPr="00436314">
        <w:rPr>
          <w:rFonts w:ascii="Arial" w:hAnsi="Arial" w:cs="Arial"/>
          <w:spacing w:val="36"/>
          <w:sz w:val="20"/>
          <w:szCs w:val="20"/>
        </w:rPr>
        <w:t xml:space="preserve"> </w:t>
      </w:r>
      <w:r w:rsidRPr="00436314">
        <w:rPr>
          <w:rFonts w:ascii="Arial" w:hAnsi="Arial" w:cs="Arial"/>
          <w:sz w:val="20"/>
          <w:szCs w:val="20"/>
        </w:rPr>
        <w:t>of</w:t>
      </w:r>
      <w:r w:rsidRPr="00436314">
        <w:rPr>
          <w:rFonts w:ascii="Arial" w:hAnsi="Arial" w:cs="Arial"/>
          <w:spacing w:val="37"/>
          <w:sz w:val="20"/>
          <w:szCs w:val="20"/>
        </w:rPr>
        <w:t xml:space="preserve"> </w:t>
      </w:r>
      <w:r w:rsidRPr="00436314">
        <w:rPr>
          <w:rFonts w:ascii="Arial" w:hAnsi="Arial" w:cs="Arial"/>
          <w:spacing w:val="-1"/>
          <w:sz w:val="20"/>
          <w:szCs w:val="20"/>
        </w:rPr>
        <w:t>Personal Data uploaded</w:t>
      </w:r>
      <w:r w:rsidRPr="00436314">
        <w:rPr>
          <w:rFonts w:ascii="Arial" w:hAnsi="Arial" w:cs="Arial"/>
          <w:sz w:val="20"/>
          <w:szCs w:val="20"/>
        </w:rPr>
        <w:t xml:space="preserve"> </w:t>
      </w:r>
      <w:r w:rsidRPr="00436314">
        <w:rPr>
          <w:rFonts w:ascii="Arial" w:hAnsi="Arial" w:cs="Arial"/>
          <w:spacing w:val="2"/>
          <w:sz w:val="20"/>
          <w:szCs w:val="20"/>
        </w:rPr>
        <w:t>by</w:t>
      </w:r>
      <w:r w:rsidRPr="00436314">
        <w:rPr>
          <w:rFonts w:ascii="Arial" w:hAnsi="Arial" w:cs="Arial"/>
          <w:spacing w:val="-5"/>
          <w:sz w:val="20"/>
          <w:szCs w:val="20"/>
        </w:rPr>
        <w:t xml:space="preserve"> </w:t>
      </w:r>
      <w:r w:rsidRPr="00436314">
        <w:rPr>
          <w:rFonts w:ascii="Arial" w:hAnsi="Arial" w:cs="Arial"/>
          <w:sz w:val="20"/>
          <w:szCs w:val="20"/>
        </w:rPr>
        <w:t>Data Exporter</w:t>
      </w:r>
      <w:r w:rsidRPr="00436314">
        <w:rPr>
          <w:rFonts w:ascii="Arial" w:hAnsi="Arial" w:cs="Arial"/>
          <w:spacing w:val="-1"/>
          <w:sz w:val="20"/>
          <w:szCs w:val="20"/>
        </w:rPr>
        <w:t>’s</w:t>
      </w:r>
      <w:r w:rsidRPr="00436314">
        <w:rPr>
          <w:rFonts w:ascii="Arial" w:hAnsi="Arial" w:cs="Arial"/>
          <w:sz w:val="20"/>
          <w:szCs w:val="20"/>
        </w:rPr>
        <w:t xml:space="preserve"> </w:t>
      </w:r>
      <w:r w:rsidRPr="00436314">
        <w:rPr>
          <w:rFonts w:ascii="Arial" w:hAnsi="Arial" w:cs="Arial"/>
          <w:spacing w:val="-1"/>
          <w:sz w:val="20"/>
          <w:szCs w:val="20"/>
        </w:rPr>
        <w:t>Customers</w:t>
      </w:r>
      <w:r w:rsidRPr="00436314">
        <w:rPr>
          <w:rFonts w:ascii="Arial" w:hAnsi="Arial" w:cs="Arial"/>
          <w:sz w:val="20"/>
          <w:szCs w:val="20"/>
        </w:rPr>
        <w:t xml:space="preserve"> </w:t>
      </w:r>
    </w:p>
    <w:p w14:paraId="2571C969" w14:textId="77777777" w:rsidR="000C0A79" w:rsidRPr="00436314" w:rsidRDefault="000C0A79" w:rsidP="000C0A79">
      <w:pPr>
        <w:widowControl w:val="0"/>
        <w:rPr>
          <w:rFonts w:ascii="Arial" w:hAnsi="Arial" w:cs="Arial"/>
          <w:sz w:val="20"/>
          <w:szCs w:val="20"/>
        </w:rPr>
      </w:pPr>
    </w:p>
    <w:p w14:paraId="1948851B" w14:textId="77777777" w:rsidR="000C0A79" w:rsidRPr="00436314" w:rsidRDefault="000C0A79" w:rsidP="000C0A79">
      <w:pPr>
        <w:widowControl w:val="0"/>
        <w:numPr>
          <w:ilvl w:val="0"/>
          <w:numId w:val="17"/>
        </w:numPr>
        <w:ind w:left="106"/>
        <w:outlineLvl w:val="0"/>
        <w:rPr>
          <w:rFonts w:ascii="Arial" w:hAnsi="Arial" w:cs="Arial"/>
          <w:sz w:val="20"/>
          <w:szCs w:val="20"/>
        </w:rPr>
      </w:pPr>
      <w:r w:rsidRPr="00436314">
        <w:rPr>
          <w:rFonts w:ascii="Arial" w:hAnsi="Arial" w:cs="Arial"/>
          <w:b/>
          <w:bCs/>
          <w:spacing w:val="-1"/>
          <w:sz w:val="20"/>
          <w:szCs w:val="20"/>
        </w:rPr>
        <w:t>Special Categories of Data</w:t>
      </w:r>
      <w:r w:rsidRPr="00436314">
        <w:rPr>
          <w:rFonts w:ascii="Arial" w:hAnsi="Arial" w:cs="Arial"/>
          <w:b/>
          <w:bCs/>
          <w:sz w:val="20"/>
          <w:szCs w:val="20"/>
        </w:rPr>
        <w:t xml:space="preserve"> </w:t>
      </w:r>
      <w:r w:rsidRPr="00436314">
        <w:rPr>
          <w:rFonts w:ascii="Arial" w:hAnsi="Arial" w:cs="Arial"/>
          <w:b/>
          <w:bCs/>
          <w:spacing w:val="-2"/>
          <w:sz w:val="20"/>
          <w:szCs w:val="20"/>
        </w:rPr>
        <w:t>(if</w:t>
      </w:r>
      <w:r w:rsidRPr="00436314">
        <w:rPr>
          <w:rFonts w:ascii="Arial" w:hAnsi="Arial" w:cs="Arial"/>
          <w:b/>
          <w:bCs/>
          <w:spacing w:val="-1"/>
          <w:sz w:val="20"/>
          <w:szCs w:val="20"/>
        </w:rPr>
        <w:t xml:space="preserve"> </w:t>
      </w:r>
      <w:r w:rsidRPr="00436314">
        <w:rPr>
          <w:rFonts w:ascii="Arial" w:hAnsi="Arial" w:cs="Arial"/>
          <w:b/>
          <w:bCs/>
          <w:spacing w:val="-2"/>
          <w:sz w:val="20"/>
          <w:szCs w:val="20"/>
        </w:rPr>
        <w:t>appropriate)</w:t>
      </w:r>
    </w:p>
    <w:p w14:paraId="0E272CFC" w14:textId="77777777" w:rsidR="000C0A79" w:rsidRPr="00436314" w:rsidRDefault="000C0A79" w:rsidP="000C0A79">
      <w:pPr>
        <w:widowControl w:val="0"/>
        <w:ind w:left="106" w:right="118"/>
        <w:rPr>
          <w:rFonts w:ascii="Arial" w:hAnsi="Arial" w:cs="Arial"/>
          <w:sz w:val="20"/>
          <w:szCs w:val="20"/>
        </w:rPr>
      </w:pPr>
      <w:r w:rsidRPr="00436314">
        <w:rPr>
          <w:rFonts w:ascii="Arial" w:hAnsi="Arial" w:cs="Arial"/>
          <w:spacing w:val="-2"/>
          <w:sz w:val="20"/>
          <w:szCs w:val="20"/>
        </w:rPr>
        <w:t>The</w:t>
      </w:r>
      <w:r w:rsidRPr="00436314">
        <w:rPr>
          <w:rFonts w:ascii="Arial" w:hAnsi="Arial" w:cs="Arial"/>
          <w:spacing w:val="49"/>
          <w:sz w:val="20"/>
          <w:szCs w:val="20"/>
        </w:rPr>
        <w:t xml:space="preserve"> </w:t>
      </w:r>
      <w:r w:rsidRPr="00436314">
        <w:rPr>
          <w:rFonts w:ascii="Arial" w:hAnsi="Arial" w:cs="Arial"/>
          <w:spacing w:val="-3"/>
          <w:sz w:val="20"/>
          <w:szCs w:val="20"/>
        </w:rPr>
        <w:t>Personal Data</w:t>
      </w:r>
      <w:r w:rsidRPr="00436314">
        <w:rPr>
          <w:rFonts w:ascii="Arial" w:hAnsi="Arial" w:cs="Arial"/>
          <w:spacing w:val="49"/>
          <w:sz w:val="20"/>
          <w:szCs w:val="20"/>
        </w:rPr>
        <w:t xml:space="preserve"> </w:t>
      </w:r>
      <w:r w:rsidRPr="00436314">
        <w:rPr>
          <w:rFonts w:ascii="Arial" w:hAnsi="Arial" w:cs="Arial"/>
          <w:spacing w:val="-3"/>
          <w:sz w:val="20"/>
          <w:szCs w:val="20"/>
        </w:rPr>
        <w:t>transferred</w:t>
      </w:r>
      <w:r w:rsidRPr="00436314">
        <w:rPr>
          <w:rFonts w:ascii="Arial" w:hAnsi="Arial" w:cs="Arial"/>
          <w:spacing w:val="52"/>
          <w:sz w:val="20"/>
          <w:szCs w:val="20"/>
        </w:rPr>
        <w:t xml:space="preserve"> </w:t>
      </w:r>
      <w:r w:rsidRPr="00436314">
        <w:rPr>
          <w:rFonts w:ascii="Arial" w:hAnsi="Arial" w:cs="Arial"/>
          <w:spacing w:val="-3"/>
          <w:sz w:val="20"/>
          <w:szCs w:val="20"/>
        </w:rPr>
        <w:t>concern</w:t>
      </w:r>
      <w:r w:rsidRPr="00436314">
        <w:rPr>
          <w:rFonts w:ascii="Arial" w:hAnsi="Arial" w:cs="Arial"/>
          <w:spacing w:val="50"/>
          <w:sz w:val="20"/>
          <w:szCs w:val="20"/>
        </w:rPr>
        <w:t xml:space="preserve"> </w:t>
      </w:r>
      <w:r w:rsidRPr="00436314">
        <w:rPr>
          <w:rFonts w:ascii="Arial" w:hAnsi="Arial" w:cs="Arial"/>
          <w:spacing w:val="-2"/>
          <w:sz w:val="20"/>
          <w:szCs w:val="20"/>
        </w:rPr>
        <w:t>the</w:t>
      </w:r>
      <w:r w:rsidRPr="00436314">
        <w:rPr>
          <w:rFonts w:ascii="Arial" w:hAnsi="Arial" w:cs="Arial"/>
          <w:spacing w:val="51"/>
          <w:sz w:val="20"/>
          <w:szCs w:val="20"/>
        </w:rPr>
        <w:t xml:space="preserve"> </w:t>
      </w:r>
      <w:r w:rsidRPr="00436314">
        <w:rPr>
          <w:rFonts w:ascii="Arial" w:hAnsi="Arial" w:cs="Arial"/>
          <w:spacing w:val="-2"/>
          <w:sz w:val="20"/>
          <w:szCs w:val="20"/>
        </w:rPr>
        <w:t>following</w:t>
      </w:r>
      <w:r w:rsidRPr="00436314">
        <w:rPr>
          <w:rFonts w:ascii="Arial" w:hAnsi="Arial" w:cs="Arial"/>
          <w:spacing w:val="48"/>
          <w:sz w:val="20"/>
          <w:szCs w:val="20"/>
        </w:rPr>
        <w:t xml:space="preserve"> </w:t>
      </w:r>
      <w:r w:rsidRPr="00436314">
        <w:rPr>
          <w:rFonts w:ascii="Arial" w:hAnsi="Arial" w:cs="Arial"/>
          <w:spacing w:val="-3"/>
          <w:sz w:val="20"/>
          <w:szCs w:val="20"/>
        </w:rPr>
        <w:t>Special Categories of Data</w:t>
      </w:r>
      <w:r w:rsidRPr="00436314">
        <w:rPr>
          <w:rFonts w:ascii="Arial" w:hAnsi="Arial" w:cs="Arial"/>
          <w:spacing w:val="49"/>
          <w:sz w:val="20"/>
          <w:szCs w:val="20"/>
        </w:rPr>
        <w:t xml:space="preserve"> </w:t>
      </w:r>
      <w:r w:rsidRPr="00436314">
        <w:rPr>
          <w:rFonts w:ascii="Arial" w:hAnsi="Arial" w:cs="Arial"/>
          <w:spacing w:val="-3"/>
          <w:sz w:val="20"/>
          <w:szCs w:val="20"/>
        </w:rPr>
        <w:t>(please</w:t>
      </w:r>
      <w:r w:rsidRPr="00436314">
        <w:rPr>
          <w:rFonts w:ascii="Arial" w:hAnsi="Arial" w:cs="Arial"/>
          <w:spacing w:val="86"/>
          <w:sz w:val="20"/>
          <w:szCs w:val="20"/>
        </w:rPr>
        <w:t xml:space="preserve"> </w:t>
      </w:r>
      <w:r w:rsidRPr="00436314">
        <w:rPr>
          <w:rFonts w:ascii="Arial" w:hAnsi="Arial" w:cs="Arial"/>
          <w:spacing w:val="-3"/>
          <w:sz w:val="20"/>
          <w:szCs w:val="20"/>
        </w:rPr>
        <w:t>specify):</w:t>
      </w:r>
    </w:p>
    <w:p w14:paraId="0FF580AA" w14:textId="77777777" w:rsidR="000C0A79" w:rsidRPr="00436314" w:rsidRDefault="000C0A79" w:rsidP="000C0A79">
      <w:pPr>
        <w:widowControl w:val="0"/>
        <w:numPr>
          <w:ilvl w:val="1"/>
          <w:numId w:val="21"/>
        </w:numPr>
        <w:tabs>
          <w:tab w:val="left" w:pos="827"/>
        </w:tabs>
        <w:spacing w:before="2"/>
        <w:rPr>
          <w:rFonts w:ascii="Arial" w:hAnsi="Arial" w:cs="Arial"/>
          <w:sz w:val="20"/>
          <w:szCs w:val="20"/>
        </w:rPr>
      </w:pPr>
      <w:r w:rsidRPr="00436314">
        <w:rPr>
          <w:rFonts w:ascii="Arial" w:hAnsi="Arial" w:cs="Arial"/>
          <w:spacing w:val="-2"/>
          <w:sz w:val="20"/>
          <w:szCs w:val="20"/>
        </w:rPr>
        <w:t>N/A</w:t>
      </w:r>
    </w:p>
    <w:p w14:paraId="5855A750" w14:textId="77777777" w:rsidR="000C0A79" w:rsidRPr="00436314" w:rsidRDefault="000C0A79" w:rsidP="000C0A79">
      <w:pPr>
        <w:widowControl w:val="0"/>
        <w:spacing w:before="7"/>
        <w:rPr>
          <w:rFonts w:ascii="Arial" w:hAnsi="Arial" w:cs="Arial"/>
          <w:sz w:val="20"/>
          <w:szCs w:val="20"/>
        </w:rPr>
      </w:pPr>
    </w:p>
    <w:p w14:paraId="690092AF" w14:textId="77777777" w:rsidR="000C0A79" w:rsidRPr="00436314" w:rsidRDefault="000C0A79" w:rsidP="000C0A79">
      <w:pPr>
        <w:widowControl w:val="0"/>
        <w:numPr>
          <w:ilvl w:val="0"/>
          <w:numId w:val="17"/>
        </w:numPr>
        <w:ind w:left="106"/>
        <w:outlineLvl w:val="0"/>
        <w:rPr>
          <w:rFonts w:ascii="Arial" w:hAnsi="Arial" w:cs="Arial"/>
          <w:sz w:val="20"/>
          <w:szCs w:val="20"/>
        </w:rPr>
      </w:pPr>
      <w:r w:rsidRPr="00436314">
        <w:rPr>
          <w:rFonts w:ascii="Arial" w:hAnsi="Arial" w:cs="Arial"/>
          <w:b/>
          <w:bCs/>
          <w:spacing w:val="-1"/>
          <w:sz w:val="20"/>
          <w:szCs w:val="20"/>
        </w:rPr>
        <w:t>Processing</w:t>
      </w:r>
      <w:r w:rsidRPr="00436314">
        <w:rPr>
          <w:rFonts w:ascii="Arial" w:hAnsi="Arial" w:cs="Arial"/>
          <w:b/>
          <w:bCs/>
          <w:sz w:val="20"/>
          <w:szCs w:val="20"/>
        </w:rPr>
        <w:t xml:space="preserve"> </w:t>
      </w:r>
      <w:r w:rsidRPr="00436314">
        <w:rPr>
          <w:rFonts w:ascii="Arial" w:hAnsi="Arial" w:cs="Arial"/>
          <w:b/>
          <w:bCs/>
          <w:spacing w:val="-1"/>
          <w:sz w:val="20"/>
          <w:szCs w:val="20"/>
        </w:rPr>
        <w:t>operations</w:t>
      </w:r>
    </w:p>
    <w:p w14:paraId="56082F9F" w14:textId="77777777" w:rsidR="000C0A79" w:rsidRPr="00436314" w:rsidRDefault="000C0A79" w:rsidP="000C0A79">
      <w:pPr>
        <w:widowControl w:val="0"/>
        <w:ind w:left="106" w:right="118"/>
        <w:rPr>
          <w:rFonts w:ascii="Arial" w:hAnsi="Arial" w:cs="Arial"/>
          <w:sz w:val="20"/>
          <w:szCs w:val="20"/>
        </w:rPr>
      </w:pPr>
      <w:r w:rsidRPr="00436314">
        <w:rPr>
          <w:rFonts w:ascii="Arial" w:hAnsi="Arial" w:cs="Arial"/>
          <w:spacing w:val="-2"/>
          <w:sz w:val="20"/>
          <w:szCs w:val="20"/>
        </w:rPr>
        <w:t>The</w:t>
      </w:r>
      <w:r w:rsidRPr="00436314">
        <w:rPr>
          <w:rFonts w:ascii="Arial" w:hAnsi="Arial" w:cs="Arial"/>
          <w:spacing w:val="25"/>
          <w:sz w:val="20"/>
          <w:szCs w:val="20"/>
        </w:rPr>
        <w:t xml:space="preserve"> </w:t>
      </w:r>
      <w:r w:rsidRPr="00436314">
        <w:rPr>
          <w:rFonts w:ascii="Arial" w:hAnsi="Arial" w:cs="Arial"/>
          <w:spacing w:val="-3"/>
          <w:sz w:val="20"/>
          <w:szCs w:val="20"/>
        </w:rPr>
        <w:t>Personal Data</w:t>
      </w:r>
      <w:r w:rsidRPr="00436314">
        <w:rPr>
          <w:rFonts w:ascii="Arial" w:hAnsi="Arial" w:cs="Arial"/>
          <w:spacing w:val="25"/>
          <w:sz w:val="20"/>
          <w:szCs w:val="20"/>
        </w:rPr>
        <w:t xml:space="preserve"> </w:t>
      </w:r>
      <w:r w:rsidRPr="00436314">
        <w:rPr>
          <w:rFonts w:ascii="Arial" w:hAnsi="Arial" w:cs="Arial"/>
          <w:spacing w:val="-3"/>
          <w:sz w:val="20"/>
          <w:szCs w:val="20"/>
        </w:rPr>
        <w:t>transferred</w:t>
      </w:r>
      <w:r w:rsidRPr="00436314">
        <w:rPr>
          <w:rFonts w:ascii="Arial" w:hAnsi="Arial" w:cs="Arial"/>
          <w:spacing w:val="28"/>
          <w:sz w:val="20"/>
          <w:szCs w:val="20"/>
        </w:rPr>
        <w:t xml:space="preserve"> </w:t>
      </w:r>
      <w:r w:rsidRPr="00436314">
        <w:rPr>
          <w:rFonts w:ascii="Arial" w:hAnsi="Arial" w:cs="Arial"/>
          <w:spacing w:val="-2"/>
          <w:sz w:val="20"/>
          <w:szCs w:val="20"/>
        </w:rPr>
        <w:t>will</w:t>
      </w:r>
      <w:r w:rsidRPr="00436314">
        <w:rPr>
          <w:rFonts w:ascii="Arial" w:hAnsi="Arial" w:cs="Arial"/>
          <w:spacing w:val="26"/>
          <w:sz w:val="20"/>
          <w:szCs w:val="20"/>
        </w:rPr>
        <w:t xml:space="preserve"> </w:t>
      </w:r>
      <w:r w:rsidRPr="00436314">
        <w:rPr>
          <w:rFonts w:ascii="Arial" w:hAnsi="Arial" w:cs="Arial"/>
          <w:sz w:val="20"/>
          <w:szCs w:val="20"/>
        </w:rPr>
        <w:t>be</w:t>
      </w:r>
      <w:r w:rsidRPr="00436314">
        <w:rPr>
          <w:rFonts w:ascii="Arial" w:hAnsi="Arial" w:cs="Arial"/>
          <w:spacing w:val="25"/>
          <w:sz w:val="20"/>
          <w:szCs w:val="20"/>
        </w:rPr>
        <w:t xml:space="preserve"> </w:t>
      </w:r>
      <w:r w:rsidRPr="00436314">
        <w:rPr>
          <w:rFonts w:ascii="Arial" w:hAnsi="Arial" w:cs="Arial"/>
          <w:spacing w:val="-3"/>
          <w:sz w:val="20"/>
          <w:szCs w:val="20"/>
        </w:rPr>
        <w:t>subject</w:t>
      </w:r>
      <w:r w:rsidRPr="00436314">
        <w:rPr>
          <w:rFonts w:ascii="Arial" w:hAnsi="Arial" w:cs="Arial"/>
          <w:spacing w:val="26"/>
          <w:sz w:val="20"/>
          <w:szCs w:val="20"/>
        </w:rPr>
        <w:t xml:space="preserve"> </w:t>
      </w:r>
      <w:r w:rsidRPr="00436314">
        <w:rPr>
          <w:rFonts w:ascii="Arial" w:hAnsi="Arial" w:cs="Arial"/>
          <w:spacing w:val="-1"/>
          <w:sz w:val="20"/>
          <w:szCs w:val="20"/>
        </w:rPr>
        <w:t>to</w:t>
      </w:r>
      <w:r w:rsidRPr="00436314">
        <w:rPr>
          <w:rFonts w:ascii="Arial" w:hAnsi="Arial" w:cs="Arial"/>
          <w:spacing w:val="28"/>
          <w:sz w:val="20"/>
          <w:szCs w:val="20"/>
        </w:rPr>
        <w:t xml:space="preserve"> </w:t>
      </w:r>
      <w:r w:rsidRPr="00436314">
        <w:rPr>
          <w:rFonts w:ascii="Arial" w:hAnsi="Arial" w:cs="Arial"/>
          <w:spacing w:val="-2"/>
          <w:sz w:val="20"/>
          <w:szCs w:val="20"/>
        </w:rPr>
        <w:t>the</w:t>
      </w:r>
      <w:r w:rsidRPr="00436314">
        <w:rPr>
          <w:rFonts w:ascii="Arial" w:hAnsi="Arial" w:cs="Arial"/>
          <w:spacing w:val="25"/>
          <w:sz w:val="20"/>
          <w:szCs w:val="20"/>
        </w:rPr>
        <w:t xml:space="preserve"> </w:t>
      </w:r>
      <w:r w:rsidRPr="00436314">
        <w:rPr>
          <w:rFonts w:ascii="Arial" w:hAnsi="Arial" w:cs="Arial"/>
          <w:spacing w:val="-2"/>
          <w:sz w:val="20"/>
          <w:szCs w:val="20"/>
        </w:rPr>
        <w:t>following</w:t>
      </w:r>
      <w:r w:rsidRPr="00436314">
        <w:rPr>
          <w:rFonts w:ascii="Arial" w:hAnsi="Arial" w:cs="Arial"/>
          <w:spacing w:val="26"/>
          <w:sz w:val="20"/>
          <w:szCs w:val="20"/>
        </w:rPr>
        <w:t xml:space="preserve"> </w:t>
      </w:r>
      <w:r w:rsidRPr="00436314">
        <w:rPr>
          <w:rFonts w:ascii="Arial" w:hAnsi="Arial" w:cs="Arial"/>
          <w:spacing w:val="-2"/>
          <w:sz w:val="20"/>
          <w:szCs w:val="20"/>
        </w:rPr>
        <w:t>basic</w:t>
      </w:r>
      <w:r w:rsidRPr="00436314">
        <w:rPr>
          <w:rFonts w:ascii="Arial" w:hAnsi="Arial" w:cs="Arial"/>
          <w:spacing w:val="25"/>
          <w:sz w:val="20"/>
          <w:szCs w:val="20"/>
        </w:rPr>
        <w:t xml:space="preserve"> </w:t>
      </w:r>
      <w:r w:rsidRPr="00436314">
        <w:rPr>
          <w:rFonts w:ascii="Arial" w:hAnsi="Arial" w:cs="Arial"/>
          <w:spacing w:val="-2"/>
          <w:sz w:val="20"/>
          <w:szCs w:val="20"/>
        </w:rPr>
        <w:t>Processing</w:t>
      </w:r>
      <w:r w:rsidRPr="00436314">
        <w:rPr>
          <w:rFonts w:ascii="Arial" w:hAnsi="Arial" w:cs="Arial"/>
          <w:spacing w:val="26"/>
          <w:sz w:val="20"/>
          <w:szCs w:val="20"/>
        </w:rPr>
        <w:t xml:space="preserve"> </w:t>
      </w:r>
      <w:r w:rsidRPr="00436314">
        <w:rPr>
          <w:rFonts w:ascii="Arial" w:hAnsi="Arial" w:cs="Arial"/>
          <w:spacing w:val="-3"/>
          <w:sz w:val="20"/>
          <w:szCs w:val="20"/>
        </w:rPr>
        <w:t>activities</w:t>
      </w:r>
      <w:r w:rsidRPr="00436314">
        <w:rPr>
          <w:rFonts w:ascii="Arial" w:hAnsi="Arial" w:cs="Arial"/>
          <w:spacing w:val="66"/>
          <w:sz w:val="20"/>
          <w:szCs w:val="20"/>
        </w:rPr>
        <w:t xml:space="preserve"> </w:t>
      </w:r>
      <w:r w:rsidRPr="00436314">
        <w:rPr>
          <w:rFonts w:ascii="Arial" w:hAnsi="Arial" w:cs="Arial"/>
          <w:spacing w:val="-3"/>
          <w:sz w:val="20"/>
          <w:szCs w:val="20"/>
        </w:rPr>
        <w:t>(please</w:t>
      </w:r>
      <w:r w:rsidRPr="00436314">
        <w:rPr>
          <w:rFonts w:ascii="Arial" w:hAnsi="Arial" w:cs="Arial"/>
          <w:spacing w:val="-4"/>
          <w:sz w:val="20"/>
          <w:szCs w:val="20"/>
        </w:rPr>
        <w:t xml:space="preserve"> </w:t>
      </w:r>
      <w:r w:rsidRPr="00436314">
        <w:rPr>
          <w:rFonts w:ascii="Arial" w:hAnsi="Arial" w:cs="Arial"/>
          <w:spacing w:val="-3"/>
          <w:sz w:val="20"/>
          <w:szCs w:val="20"/>
        </w:rPr>
        <w:t>specify):</w:t>
      </w:r>
    </w:p>
    <w:p w14:paraId="1317BDC2" w14:textId="77777777" w:rsidR="000C0A79" w:rsidRPr="00436314" w:rsidRDefault="000C0A79" w:rsidP="000C0A79">
      <w:pPr>
        <w:widowControl w:val="0"/>
        <w:numPr>
          <w:ilvl w:val="0"/>
          <w:numId w:val="20"/>
        </w:numPr>
        <w:tabs>
          <w:tab w:val="left" w:pos="827"/>
        </w:tabs>
        <w:spacing w:line="293" w:lineRule="exact"/>
        <w:rPr>
          <w:rFonts w:ascii="Arial" w:hAnsi="Arial" w:cs="Arial"/>
          <w:sz w:val="20"/>
          <w:szCs w:val="20"/>
        </w:rPr>
      </w:pPr>
      <w:r w:rsidRPr="00436314">
        <w:rPr>
          <w:rFonts w:ascii="Arial" w:hAnsi="Arial" w:cs="Arial"/>
          <w:spacing w:val="-1"/>
          <w:sz w:val="20"/>
          <w:szCs w:val="20"/>
        </w:rPr>
        <w:t>Review and</w:t>
      </w:r>
      <w:r w:rsidRPr="00436314">
        <w:rPr>
          <w:rFonts w:ascii="Arial" w:hAnsi="Arial" w:cs="Arial"/>
          <w:sz w:val="20"/>
          <w:szCs w:val="20"/>
        </w:rPr>
        <w:t xml:space="preserve"> coding</w:t>
      </w:r>
      <w:r w:rsidRPr="00436314">
        <w:rPr>
          <w:rFonts w:ascii="Arial" w:hAnsi="Arial" w:cs="Arial"/>
          <w:spacing w:val="-3"/>
          <w:sz w:val="20"/>
          <w:szCs w:val="20"/>
        </w:rPr>
        <w:t xml:space="preserve"> </w:t>
      </w:r>
      <w:r w:rsidRPr="00436314">
        <w:rPr>
          <w:rFonts w:ascii="Arial" w:hAnsi="Arial" w:cs="Arial"/>
          <w:sz w:val="20"/>
          <w:szCs w:val="20"/>
        </w:rPr>
        <w:t>of</w:t>
      </w:r>
      <w:r w:rsidRPr="00436314">
        <w:rPr>
          <w:rFonts w:ascii="Arial" w:hAnsi="Arial" w:cs="Arial"/>
          <w:spacing w:val="1"/>
          <w:sz w:val="20"/>
          <w:szCs w:val="20"/>
        </w:rPr>
        <w:t xml:space="preserve"> </w:t>
      </w:r>
      <w:r w:rsidRPr="00436314">
        <w:rPr>
          <w:rFonts w:ascii="Arial" w:hAnsi="Arial" w:cs="Arial"/>
          <w:spacing w:val="-1"/>
          <w:sz w:val="20"/>
          <w:szCs w:val="20"/>
        </w:rPr>
        <w:t>contract</w:t>
      </w:r>
      <w:r w:rsidRPr="00436314">
        <w:rPr>
          <w:rFonts w:ascii="Arial" w:hAnsi="Arial" w:cs="Arial"/>
          <w:sz w:val="20"/>
          <w:szCs w:val="20"/>
        </w:rPr>
        <w:t xml:space="preserve"> </w:t>
      </w:r>
      <w:r w:rsidRPr="00436314">
        <w:rPr>
          <w:rFonts w:ascii="Arial" w:hAnsi="Arial" w:cs="Arial"/>
          <w:spacing w:val="-1"/>
          <w:sz w:val="20"/>
          <w:szCs w:val="20"/>
        </w:rPr>
        <w:t>metadata</w:t>
      </w:r>
    </w:p>
    <w:p w14:paraId="10D76A89" w14:textId="77777777" w:rsidR="000C0A79" w:rsidRPr="00436314" w:rsidRDefault="000C0A79" w:rsidP="000C0A79">
      <w:pPr>
        <w:widowControl w:val="0"/>
        <w:numPr>
          <w:ilvl w:val="0"/>
          <w:numId w:val="20"/>
        </w:numPr>
        <w:tabs>
          <w:tab w:val="left" w:pos="827"/>
        </w:tabs>
        <w:ind w:right="466"/>
        <w:rPr>
          <w:rFonts w:ascii="Arial" w:hAnsi="Arial" w:cs="Arial"/>
          <w:sz w:val="20"/>
          <w:szCs w:val="20"/>
        </w:rPr>
      </w:pPr>
      <w:r w:rsidRPr="00436314">
        <w:rPr>
          <w:rFonts w:ascii="Arial" w:hAnsi="Arial" w:cs="Arial"/>
          <w:spacing w:val="-1"/>
          <w:sz w:val="20"/>
          <w:szCs w:val="20"/>
        </w:rPr>
        <w:t>Performing</w:t>
      </w:r>
      <w:r w:rsidRPr="00436314">
        <w:rPr>
          <w:rFonts w:ascii="Arial" w:hAnsi="Arial" w:cs="Arial"/>
          <w:spacing w:val="-3"/>
          <w:sz w:val="20"/>
          <w:szCs w:val="20"/>
        </w:rPr>
        <w:t xml:space="preserve"> </w:t>
      </w:r>
      <w:r w:rsidRPr="00436314">
        <w:rPr>
          <w:rFonts w:ascii="Arial" w:hAnsi="Arial" w:cs="Arial"/>
          <w:sz w:val="20"/>
          <w:szCs w:val="20"/>
        </w:rPr>
        <w:t>quality</w:t>
      </w:r>
      <w:r w:rsidRPr="00436314">
        <w:rPr>
          <w:rFonts w:ascii="Arial" w:hAnsi="Arial" w:cs="Arial"/>
          <w:spacing w:val="-3"/>
          <w:sz w:val="20"/>
          <w:szCs w:val="20"/>
        </w:rPr>
        <w:t xml:space="preserve"> </w:t>
      </w:r>
      <w:r w:rsidRPr="00436314">
        <w:rPr>
          <w:rFonts w:ascii="Arial" w:hAnsi="Arial" w:cs="Arial"/>
          <w:spacing w:val="-1"/>
          <w:sz w:val="20"/>
          <w:szCs w:val="20"/>
        </w:rPr>
        <w:t xml:space="preserve">assurance </w:t>
      </w:r>
      <w:r w:rsidRPr="00436314">
        <w:rPr>
          <w:rFonts w:ascii="Arial" w:hAnsi="Arial" w:cs="Arial"/>
          <w:sz w:val="20"/>
          <w:szCs w:val="20"/>
        </w:rPr>
        <w:t>testing</w:t>
      </w:r>
      <w:r w:rsidRPr="00436314">
        <w:rPr>
          <w:rFonts w:ascii="Arial" w:hAnsi="Arial" w:cs="Arial"/>
          <w:spacing w:val="-3"/>
          <w:sz w:val="20"/>
          <w:szCs w:val="20"/>
        </w:rPr>
        <w:t xml:space="preserve"> </w:t>
      </w:r>
      <w:r w:rsidRPr="00436314">
        <w:rPr>
          <w:rFonts w:ascii="Arial" w:hAnsi="Arial" w:cs="Arial"/>
          <w:sz w:val="20"/>
          <w:szCs w:val="20"/>
        </w:rPr>
        <w:t xml:space="preserve">in </w:t>
      </w:r>
      <w:r w:rsidRPr="00436314">
        <w:rPr>
          <w:rFonts w:ascii="Arial" w:hAnsi="Arial" w:cs="Arial"/>
          <w:spacing w:val="-1"/>
          <w:sz w:val="20"/>
          <w:szCs w:val="20"/>
        </w:rPr>
        <w:t>coordination</w:t>
      </w:r>
      <w:r w:rsidRPr="00436314">
        <w:rPr>
          <w:rFonts w:ascii="Arial" w:hAnsi="Arial" w:cs="Arial"/>
          <w:sz w:val="20"/>
          <w:szCs w:val="20"/>
        </w:rPr>
        <w:t xml:space="preserve"> </w:t>
      </w:r>
      <w:r w:rsidRPr="00436314">
        <w:rPr>
          <w:rFonts w:ascii="Arial" w:hAnsi="Arial" w:cs="Arial"/>
          <w:spacing w:val="-1"/>
          <w:sz w:val="20"/>
          <w:szCs w:val="20"/>
        </w:rPr>
        <w:t>with</w:t>
      </w:r>
      <w:r w:rsidRPr="00436314">
        <w:rPr>
          <w:rFonts w:ascii="Arial" w:hAnsi="Arial" w:cs="Arial"/>
          <w:sz w:val="20"/>
          <w:szCs w:val="20"/>
        </w:rPr>
        <w:t xml:space="preserve"> </w:t>
      </w:r>
      <w:r w:rsidRPr="00436314">
        <w:rPr>
          <w:rFonts w:ascii="Arial" w:hAnsi="Arial" w:cs="Arial"/>
          <w:spacing w:val="-1"/>
          <w:sz w:val="20"/>
          <w:szCs w:val="20"/>
        </w:rPr>
        <w:t>development/feature</w:t>
      </w:r>
      <w:r w:rsidRPr="00436314">
        <w:rPr>
          <w:rFonts w:ascii="Arial" w:hAnsi="Arial" w:cs="Arial"/>
          <w:spacing w:val="91"/>
          <w:sz w:val="20"/>
          <w:szCs w:val="20"/>
        </w:rPr>
        <w:t xml:space="preserve"> </w:t>
      </w:r>
      <w:r w:rsidRPr="00436314">
        <w:rPr>
          <w:rFonts w:ascii="Arial" w:hAnsi="Arial" w:cs="Arial"/>
          <w:spacing w:val="-1"/>
          <w:sz w:val="20"/>
          <w:szCs w:val="20"/>
        </w:rPr>
        <w:t>releases</w:t>
      </w:r>
    </w:p>
    <w:p w14:paraId="331EBFF2" w14:textId="77777777" w:rsidR="000C0A79" w:rsidRPr="00436314" w:rsidRDefault="000C0A79" w:rsidP="000C0A79">
      <w:pPr>
        <w:widowControl w:val="0"/>
        <w:numPr>
          <w:ilvl w:val="0"/>
          <w:numId w:val="20"/>
        </w:numPr>
        <w:tabs>
          <w:tab w:val="left" w:pos="827"/>
        </w:tabs>
        <w:spacing w:line="293" w:lineRule="exact"/>
        <w:rPr>
          <w:rFonts w:ascii="Arial" w:hAnsi="Arial" w:cs="Arial"/>
          <w:sz w:val="20"/>
          <w:szCs w:val="20"/>
        </w:rPr>
      </w:pPr>
      <w:r w:rsidRPr="00436314">
        <w:rPr>
          <w:rFonts w:ascii="Arial" w:hAnsi="Arial" w:cs="Arial"/>
          <w:spacing w:val="-1"/>
          <w:sz w:val="20"/>
          <w:szCs w:val="20"/>
        </w:rPr>
        <w:t>RFP</w:t>
      </w:r>
      <w:r w:rsidRPr="00436314">
        <w:rPr>
          <w:rFonts w:ascii="Arial" w:hAnsi="Arial" w:cs="Arial"/>
          <w:sz w:val="20"/>
          <w:szCs w:val="20"/>
        </w:rPr>
        <w:t xml:space="preserve"> </w:t>
      </w:r>
      <w:r w:rsidRPr="00436314">
        <w:rPr>
          <w:rFonts w:ascii="Arial" w:hAnsi="Arial" w:cs="Arial"/>
          <w:spacing w:val="-1"/>
          <w:sz w:val="20"/>
          <w:szCs w:val="20"/>
        </w:rPr>
        <w:t>support</w:t>
      </w:r>
      <w:r w:rsidRPr="00436314">
        <w:rPr>
          <w:rFonts w:ascii="Arial" w:hAnsi="Arial" w:cs="Arial"/>
          <w:sz w:val="20"/>
          <w:szCs w:val="20"/>
        </w:rPr>
        <w:t xml:space="preserve"> </w:t>
      </w:r>
      <w:r w:rsidRPr="00436314">
        <w:rPr>
          <w:rFonts w:ascii="Arial" w:hAnsi="Arial" w:cs="Arial"/>
          <w:spacing w:val="-1"/>
          <w:sz w:val="20"/>
          <w:szCs w:val="20"/>
        </w:rPr>
        <w:t xml:space="preserve">for routine </w:t>
      </w:r>
      <w:r w:rsidRPr="00436314">
        <w:rPr>
          <w:rFonts w:ascii="Arial" w:hAnsi="Arial" w:cs="Arial"/>
          <w:sz w:val="20"/>
          <w:szCs w:val="20"/>
        </w:rPr>
        <w:t>inquiries</w:t>
      </w:r>
    </w:p>
    <w:p w14:paraId="2D9965EB" w14:textId="77777777" w:rsidR="008F5D94" w:rsidRPr="00436314" w:rsidRDefault="000C0A79" w:rsidP="008F5D94">
      <w:pPr>
        <w:widowControl w:val="0"/>
        <w:numPr>
          <w:ilvl w:val="0"/>
          <w:numId w:val="20"/>
        </w:numPr>
        <w:tabs>
          <w:tab w:val="left" w:pos="827"/>
        </w:tabs>
        <w:spacing w:line="293" w:lineRule="exact"/>
        <w:rPr>
          <w:rFonts w:ascii="Arial" w:hAnsi="Arial" w:cs="Arial"/>
          <w:sz w:val="20"/>
          <w:szCs w:val="20"/>
        </w:rPr>
      </w:pPr>
      <w:r w:rsidRPr="00436314">
        <w:rPr>
          <w:rFonts w:ascii="Arial" w:hAnsi="Arial" w:cs="Arial"/>
          <w:spacing w:val="-1"/>
          <w:sz w:val="20"/>
          <w:szCs w:val="20"/>
        </w:rPr>
        <w:t>Application</w:t>
      </w:r>
      <w:r w:rsidRPr="00436314">
        <w:rPr>
          <w:rFonts w:ascii="Arial" w:hAnsi="Arial" w:cs="Arial"/>
          <w:sz w:val="20"/>
          <w:szCs w:val="20"/>
        </w:rPr>
        <w:t xml:space="preserve"> </w:t>
      </w:r>
      <w:r w:rsidRPr="00436314">
        <w:rPr>
          <w:rFonts w:ascii="Arial" w:hAnsi="Arial" w:cs="Arial"/>
          <w:spacing w:val="-1"/>
          <w:sz w:val="20"/>
          <w:szCs w:val="20"/>
        </w:rPr>
        <w:t>Support</w:t>
      </w:r>
      <w:r w:rsidRPr="00436314">
        <w:rPr>
          <w:rFonts w:ascii="Arial" w:hAnsi="Arial" w:cs="Arial"/>
          <w:sz w:val="20"/>
          <w:szCs w:val="20"/>
        </w:rPr>
        <w:t xml:space="preserve"> </w:t>
      </w:r>
      <w:r w:rsidRPr="00436314">
        <w:rPr>
          <w:rFonts w:ascii="Arial" w:hAnsi="Arial" w:cs="Arial"/>
          <w:spacing w:val="-1"/>
          <w:sz w:val="20"/>
          <w:szCs w:val="20"/>
        </w:rPr>
        <w:t>services</w:t>
      </w:r>
    </w:p>
    <w:p w14:paraId="0FED642D" w14:textId="77777777" w:rsidR="008F5D94" w:rsidRPr="00436314" w:rsidRDefault="000C0A79" w:rsidP="008F5D94">
      <w:pPr>
        <w:widowControl w:val="0"/>
        <w:numPr>
          <w:ilvl w:val="0"/>
          <w:numId w:val="20"/>
        </w:numPr>
        <w:tabs>
          <w:tab w:val="left" w:pos="827"/>
        </w:tabs>
        <w:spacing w:line="293" w:lineRule="exact"/>
        <w:rPr>
          <w:rFonts w:ascii="Arial" w:hAnsi="Arial" w:cs="Arial"/>
          <w:sz w:val="20"/>
          <w:szCs w:val="20"/>
        </w:rPr>
      </w:pPr>
      <w:r w:rsidRPr="00436314">
        <w:rPr>
          <w:rFonts w:ascii="Arial" w:hAnsi="Arial" w:cs="Arial"/>
          <w:spacing w:val="-1"/>
          <w:sz w:val="20"/>
          <w:szCs w:val="20"/>
        </w:rPr>
        <w:t>Managers</w:t>
      </w:r>
      <w:r w:rsidRPr="00436314">
        <w:rPr>
          <w:rFonts w:ascii="Arial" w:hAnsi="Arial" w:cs="Arial"/>
          <w:spacing w:val="2"/>
          <w:sz w:val="20"/>
          <w:szCs w:val="20"/>
        </w:rPr>
        <w:t xml:space="preserve"> </w:t>
      </w:r>
      <w:r w:rsidRPr="00436314">
        <w:rPr>
          <w:rFonts w:ascii="Arial" w:hAnsi="Arial" w:cs="Arial"/>
          <w:sz w:val="20"/>
          <w:szCs w:val="20"/>
        </w:rPr>
        <w:t>&amp;</w:t>
      </w:r>
      <w:r w:rsidRPr="00436314">
        <w:rPr>
          <w:rFonts w:ascii="Arial" w:hAnsi="Arial" w:cs="Arial"/>
          <w:spacing w:val="-2"/>
          <w:sz w:val="20"/>
          <w:szCs w:val="20"/>
        </w:rPr>
        <w:t xml:space="preserve"> </w:t>
      </w:r>
      <w:r w:rsidRPr="00436314">
        <w:rPr>
          <w:rFonts w:ascii="Arial" w:hAnsi="Arial" w:cs="Arial"/>
          <w:spacing w:val="-1"/>
          <w:sz w:val="20"/>
          <w:szCs w:val="20"/>
        </w:rPr>
        <w:t>Shift</w:t>
      </w:r>
      <w:r w:rsidRPr="00436314">
        <w:rPr>
          <w:rFonts w:ascii="Arial" w:hAnsi="Arial" w:cs="Arial"/>
          <w:sz w:val="20"/>
          <w:szCs w:val="20"/>
        </w:rPr>
        <w:t xml:space="preserve"> </w:t>
      </w:r>
      <w:r w:rsidRPr="00436314">
        <w:rPr>
          <w:rFonts w:ascii="Arial" w:hAnsi="Arial" w:cs="Arial"/>
          <w:spacing w:val="-1"/>
          <w:sz w:val="20"/>
          <w:szCs w:val="20"/>
        </w:rPr>
        <w:t>Supervisors</w:t>
      </w:r>
    </w:p>
    <w:p w14:paraId="3EB0ED4B" w14:textId="77777777" w:rsidR="008F5D94" w:rsidRPr="00436314" w:rsidRDefault="000C0A79" w:rsidP="008F5D94">
      <w:pPr>
        <w:widowControl w:val="0"/>
        <w:numPr>
          <w:ilvl w:val="0"/>
          <w:numId w:val="20"/>
        </w:numPr>
        <w:tabs>
          <w:tab w:val="left" w:pos="827"/>
        </w:tabs>
        <w:spacing w:line="293" w:lineRule="exact"/>
        <w:rPr>
          <w:rFonts w:ascii="Arial" w:hAnsi="Arial" w:cs="Arial"/>
          <w:sz w:val="20"/>
          <w:szCs w:val="20"/>
        </w:rPr>
      </w:pPr>
      <w:r w:rsidRPr="00436314">
        <w:rPr>
          <w:rFonts w:ascii="Arial" w:hAnsi="Arial" w:cs="Arial"/>
          <w:spacing w:val="-1"/>
          <w:sz w:val="20"/>
          <w:szCs w:val="20"/>
        </w:rPr>
        <w:t xml:space="preserve">Database </w:t>
      </w:r>
      <w:r w:rsidRPr="00436314">
        <w:rPr>
          <w:rFonts w:ascii="Arial" w:hAnsi="Arial" w:cs="Arial"/>
          <w:sz w:val="20"/>
          <w:szCs w:val="20"/>
        </w:rPr>
        <w:t xml:space="preserve">support </w:t>
      </w:r>
      <w:r w:rsidRPr="00436314">
        <w:rPr>
          <w:rFonts w:ascii="Arial" w:hAnsi="Arial" w:cs="Arial"/>
          <w:spacing w:val="-1"/>
          <w:sz w:val="20"/>
          <w:szCs w:val="20"/>
        </w:rPr>
        <w:t>for Toppan Merrill Ltd and Toppan Merrill LLC</w:t>
      </w:r>
      <w:r w:rsidRPr="00436314">
        <w:rPr>
          <w:rFonts w:ascii="Arial" w:hAnsi="Arial" w:cs="Arial"/>
          <w:sz w:val="20"/>
          <w:szCs w:val="20"/>
        </w:rPr>
        <w:t xml:space="preserve"> </w:t>
      </w:r>
      <w:r w:rsidRPr="00436314">
        <w:rPr>
          <w:rFonts w:ascii="Arial" w:hAnsi="Arial" w:cs="Arial"/>
          <w:spacing w:val="-1"/>
          <w:sz w:val="20"/>
          <w:szCs w:val="20"/>
        </w:rPr>
        <w:t>financials</w:t>
      </w:r>
    </w:p>
    <w:p w14:paraId="4183FDEB" w14:textId="77777777" w:rsidR="008F5D94" w:rsidRPr="00436314" w:rsidRDefault="000C0A79" w:rsidP="008F5D94">
      <w:pPr>
        <w:widowControl w:val="0"/>
        <w:numPr>
          <w:ilvl w:val="0"/>
          <w:numId w:val="20"/>
        </w:numPr>
        <w:tabs>
          <w:tab w:val="left" w:pos="827"/>
        </w:tabs>
        <w:spacing w:line="293" w:lineRule="exact"/>
        <w:rPr>
          <w:rFonts w:ascii="Arial" w:hAnsi="Arial" w:cs="Arial"/>
          <w:sz w:val="20"/>
          <w:szCs w:val="20"/>
        </w:rPr>
      </w:pPr>
      <w:r w:rsidRPr="00436314">
        <w:rPr>
          <w:rFonts w:ascii="Arial" w:hAnsi="Arial" w:cs="Arial"/>
          <w:spacing w:val="-1"/>
          <w:sz w:val="20"/>
          <w:szCs w:val="20"/>
        </w:rPr>
        <w:t>Network</w:t>
      </w:r>
      <w:r w:rsidRPr="00436314">
        <w:rPr>
          <w:rFonts w:ascii="Arial" w:hAnsi="Arial" w:cs="Arial"/>
          <w:sz w:val="20"/>
          <w:szCs w:val="20"/>
        </w:rPr>
        <w:t xml:space="preserve"> </w:t>
      </w:r>
      <w:r w:rsidRPr="00436314">
        <w:rPr>
          <w:rFonts w:ascii="Arial" w:hAnsi="Arial" w:cs="Arial"/>
          <w:spacing w:val="-1"/>
          <w:sz w:val="20"/>
          <w:szCs w:val="20"/>
        </w:rPr>
        <w:t>technical</w:t>
      </w:r>
      <w:r w:rsidRPr="00436314">
        <w:rPr>
          <w:rFonts w:ascii="Arial" w:hAnsi="Arial" w:cs="Arial"/>
          <w:sz w:val="20"/>
          <w:szCs w:val="20"/>
        </w:rPr>
        <w:t xml:space="preserve"> </w:t>
      </w:r>
      <w:r w:rsidRPr="00436314">
        <w:rPr>
          <w:rFonts w:ascii="Arial" w:hAnsi="Arial" w:cs="Arial"/>
          <w:spacing w:val="-1"/>
          <w:sz w:val="20"/>
          <w:szCs w:val="20"/>
        </w:rPr>
        <w:t>engineering</w:t>
      </w:r>
      <w:r w:rsidRPr="00436314">
        <w:rPr>
          <w:rFonts w:ascii="Arial" w:hAnsi="Arial" w:cs="Arial"/>
          <w:spacing w:val="-3"/>
          <w:sz w:val="20"/>
          <w:szCs w:val="20"/>
        </w:rPr>
        <w:t xml:space="preserve"> </w:t>
      </w:r>
      <w:r w:rsidRPr="00436314">
        <w:rPr>
          <w:rFonts w:ascii="Arial" w:hAnsi="Arial" w:cs="Arial"/>
          <w:spacing w:val="-1"/>
          <w:sz w:val="20"/>
          <w:szCs w:val="20"/>
        </w:rPr>
        <w:t>and</w:t>
      </w:r>
      <w:r w:rsidRPr="00436314">
        <w:rPr>
          <w:rFonts w:ascii="Arial" w:hAnsi="Arial" w:cs="Arial"/>
          <w:sz w:val="20"/>
          <w:szCs w:val="20"/>
        </w:rPr>
        <w:t xml:space="preserve"> </w:t>
      </w:r>
      <w:r w:rsidRPr="00436314">
        <w:rPr>
          <w:rFonts w:ascii="Arial" w:hAnsi="Arial" w:cs="Arial"/>
          <w:spacing w:val="-1"/>
          <w:sz w:val="20"/>
          <w:szCs w:val="20"/>
        </w:rPr>
        <w:t>operations</w:t>
      </w:r>
    </w:p>
    <w:p w14:paraId="1B7E3D8F" w14:textId="77777777" w:rsidR="008F5D94" w:rsidRPr="00436314" w:rsidRDefault="000C0A79" w:rsidP="008F5D94">
      <w:pPr>
        <w:widowControl w:val="0"/>
        <w:numPr>
          <w:ilvl w:val="0"/>
          <w:numId w:val="20"/>
        </w:numPr>
        <w:tabs>
          <w:tab w:val="left" w:pos="827"/>
        </w:tabs>
        <w:spacing w:line="293" w:lineRule="exact"/>
        <w:rPr>
          <w:rFonts w:ascii="Arial" w:hAnsi="Arial" w:cs="Arial"/>
          <w:sz w:val="20"/>
          <w:szCs w:val="20"/>
        </w:rPr>
      </w:pPr>
      <w:r w:rsidRPr="00436314">
        <w:rPr>
          <w:rFonts w:ascii="Arial" w:hAnsi="Arial" w:cs="Arial"/>
          <w:spacing w:val="-1"/>
          <w:sz w:val="20"/>
          <w:szCs w:val="20"/>
        </w:rPr>
        <w:t>Server technical</w:t>
      </w:r>
      <w:r w:rsidRPr="00436314">
        <w:rPr>
          <w:rFonts w:ascii="Arial" w:hAnsi="Arial" w:cs="Arial"/>
          <w:sz w:val="20"/>
          <w:szCs w:val="20"/>
        </w:rPr>
        <w:t xml:space="preserve"> </w:t>
      </w:r>
      <w:r w:rsidRPr="00436314">
        <w:rPr>
          <w:rFonts w:ascii="Arial" w:hAnsi="Arial" w:cs="Arial"/>
          <w:spacing w:val="-1"/>
          <w:sz w:val="20"/>
          <w:szCs w:val="20"/>
        </w:rPr>
        <w:t>engineering</w:t>
      </w:r>
      <w:r w:rsidRPr="00436314">
        <w:rPr>
          <w:rFonts w:ascii="Arial" w:hAnsi="Arial" w:cs="Arial"/>
          <w:spacing w:val="-3"/>
          <w:sz w:val="20"/>
          <w:szCs w:val="20"/>
        </w:rPr>
        <w:t xml:space="preserve"> </w:t>
      </w:r>
      <w:r w:rsidRPr="00436314">
        <w:rPr>
          <w:rFonts w:ascii="Arial" w:hAnsi="Arial" w:cs="Arial"/>
          <w:spacing w:val="-1"/>
          <w:sz w:val="20"/>
          <w:szCs w:val="20"/>
        </w:rPr>
        <w:t>and</w:t>
      </w:r>
      <w:r w:rsidRPr="00436314">
        <w:rPr>
          <w:rFonts w:ascii="Arial" w:hAnsi="Arial" w:cs="Arial"/>
          <w:sz w:val="20"/>
          <w:szCs w:val="20"/>
        </w:rPr>
        <w:t xml:space="preserve"> </w:t>
      </w:r>
      <w:r w:rsidRPr="00436314">
        <w:rPr>
          <w:rFonts w:ascii="Arial" w:hAnsi="Arial" w:cs="Arial"/>
          <w:spacing w:val="-1"/>
          <w:sz w:val="20"/>
          <w:szCs w:val="20"/>
        </w:rPr>
        <w:t>operations</w:t>
      </w:r>
    </w:p>
    <w:p w14:paraId="53EA8389" w14:textId="77777777" w:rsidR="008F5D94" w:rsidRPr="00436314" w:rsidRDefault="000C0A79" w:rsidP="008F5D94">
      <w:pPr>
        <w:widowControl w:val="0"/>
        <w:numPr>
          <w:ilvl w:val="0"/>
          <w:numId w:val="20"/>
        </w:numPr>
        <w:tabs>
          <w:tab w:val="left" w:pos="827"/>
        </w:tabs>
        <w:spacing w:line="293" w:lineRule="exact"/>
        <w:rPr>
          <w:rFonts w:ascii="Arial" w:hAnsi="Arial" w:cs="Arial"/>
          <w:sz w:val="20"/>
          <w:szCs w:val="20"/>
        </w:rPr>
      </w:pPr>
      <w:r w:rsidRPr="00436314">
        <w:rPr>
          <w:rFonts w:ascii="Arial" w:hAnsi="Arial" w:cs="Arial"/>
          <w:spacing w:val="-1"/>
          <w:sz w:val="20"/>
          <w:szCs w:val="20"/>
        </w:rPr>
        <w:t>Global</w:t>
      </w:r>
      <w:r w:rsidRPr="00436314">
        <w:rPr>
          <w:rFonts w:ascii="Arial" w:hAnsi="Arial" w:cs="Arial"/>
          <w:sz w:val="20"/>
          <w:szCs w:val="20"/>
        </w:rPr>
        <w:t xml:space="preserve"> </w:t>
      </w:r>
      <w:r w:rsidRPr="00436314">
        <w:rPr>
          <w:rFonts w:ascii="Arial" w:hAnsi="Arial" w:cs="Arial"/>
          <w:spacing w:val="-1"/>
          <w:sz w:val="20"/>
          <w:szCs w:val="20"/>
        </w:rPr>
        <w:t>Command</w:t>
      </w:r>
      <w:r w:rsidRPr="00436314">
        <w:rPr>
          <w:rFonts w:ascii="Arial" w:hAnsi="Arial" w:cs="Arial"/>
          <w:sz w:val="20"/>
          <w:szCs w:val="20"/>
        </w:rPr>
        <w:t xml:space="preserve"> </w:t>
      </w:r>
      <w:r w:rsidRPr="00436314">
        <w:rPr>
          <w:rFonts w:ascii="Arial" w:hAnsi="Arial" w:cs="Arial"/>
          <w:spacing w:val="-1"/>
          <w:sz w:val="20"/>
          <w:szCs w:val="20"/>
        </w:rPr>
        <w:t>Center infrastructure monitoring</w:t>
      </w:r>
    </w:p>
    <w:p w14:paraId="5D0441C4" w14:textId="1B923AE7" w:rsidR="000C0A79" w:rsidRPr="00436314" w:rsidRDefault="000C0A79" w:rsidP="008F5D94">
      <w:pPr>
        <w:widowControl w:val="0"/>
        <w:numPr>
          <w:ilvl w:val="0"/>
          <w:numId w:val="20"/>
        </w:numPr>
        <w:tabs>
          <w:tab w:val="left" w:pos="827"/>
        </w:tabs>
        <w:spacing w:line="293" w:lineRule="exact"/>
        <w:rPr>
          <w:rFonts w:ascii="Arial" w:hAnsi="Arial" w:cs="Arial"/>
          <w:sz w:val="20"/>
          <w:szCs w:val="20"/>
        </w:rPr>
      </w:pPr>
      <w:r w:rsidRPr="00436314">
        <w:rPr>
          <w:rFonts w:ascii="Arial" w:hAnsi="Arial" w:cs="Arial"/>
          <w:spacing w:val="-1"/>
          <w:sz w:val="20"/>
          <w:szCs w:val="20"/>
        </w:rPr>
        <w:t>Security</w:t>
      </w:r>
      <w:r w:rsidRPr="00436314">
        <w:rPr>
          <w:rFonts w:ascii="Arial" w:hAnsi="Arial" w:cs="Arial"/>
          <w:spacing w:val="48"/>
          <w:sz w:val="20"/>
          <w:szCs w:val="20"/>
        </w:rPr>
        <w:t xml:space="preserve"> </w:t>
      </w:r>
      <w:r w:rsidRPr="00436314">
        <w:rPr>
          <w:rFonts w:ascii="Arial" w:hAnsi="Arial" w:cs="Arial"/>
          <w:spacing w:val="-1"/>
          <w:sz w:val="20"/>
          <w:szCs w:val="20"/>
        </w:rPr>
        <w:t>Operations</w:t>
      </w:r>
      <w:r w:rsidRPr="00436314">
        <w:rPr>
          <w:rFonts w:ascii="Arial" w:hAnsi="Arial" w:cs="Arial"/>
          <w:spacing w:val="53"/>
          <w:sz w:val="20"/>
          <w:szCs w:val="20"/>
        </w:rPr>
        <w:t xml:space="preserve"> </w:t>
      </w:r>
      <w:r w:rsidRPr="00436314">
        <w:rPr>
          <w:rFonts w:ascii="Arial" w:hAnsi="Arial" w:cs="Arial"/>
          <w:sz w:val="20"/>
          <w:szCs w:val="20"/>
        </w:rPr>
        <w:t>Center</w:t>
      </w:r>
      <w:r w:rsidRPr="00436314">
        <w:rPr>
          <w:rFonts w:ascii="Arial" w:hAnsi="Arial" w:cs="Arial"/>
          <w:spacing w:val="52"/>
          <w:sz w:val="20"/>
          <w:szCs w:val="20"/>
        </w:rPr>
        <w:t xml:space="preserve"> </w:t>
      </w:r>
      <w:r w:rsidRPr="00436314">
        <w:rPr>
          <w:rFonts w:ascii="Arial" w:hAnsi="Arial" w:cs="Arial"/>
          <w:spacing w:val="-1"/>
          <w:sz w:val="20"/>
          <w:szCs w:val="20"/>
        </w:rPr>
        <w:t>providing</w:t>
      </w:r>
      <w:r w:rsidRPr="00436314">
        <w:rPr>
          <w:rFonts w:ascii="Arial" w:hAnsi="Arial" w:cs="Arial"/>
          <w:spacing w:val="50"/>
          <w:sz w:val="20"/>
          <w:szCs w:val="20"/>
        </w:rPr>
        <w:t xml:space="preserve"> </w:t>
      </w:r>
      <w:r w:rsidRPr="00436314">
        <w:rPr>
          <w:rFonts w:ascii="Arial" w:hAnsi="Arial" w:cs="Arial"/>
          <w:sz w:val="20"/>
          <w:szCs w:val="20"/>
        </w:rPr>
        <w:t>security</w:t>
      </w:r>
      <w:r w:rsidRPr="00436314">
        <w:rPr>
          <w:rFonts w:ascii="Arial" w:hAnsi="Arial" w:cs="Arial"/>
          <w:spacing w:val="48"/>
          <w:sz w:val="20"/>
          <w:szCs w:val="20"/>
        </w:rPr>
        <w:t xml:space="preserve"> </w:t>
      </w:r>
      <w:r w:rsidRPr="00436314">
        <w:rPr>
          <w:rFonts w:ascii="Arial" w:hAnsi="Arial" w:cs="Arial"/>
          <w:spacing w:val="-1"/>
          <w:sz w:val="20"/>
          <w:szCs w:val="20"/>
        </w:rPr>
        <w:t>incident</w:t>
      </w:r>
      <w:r w:rsidRPr="00436314">
        <w:rPr>
          <w:rFonts w:ascii="Arial" w:hAnsi="Arial" w:cs="Arial"/>
          <w:spacing w:val="53"/>
          <w:sz w:val="20"/>
          <w:szCs w:val="20"/>
        </w:rPr>
        <w:t xml:space="preserve"> </w:t>
      </w:r>
      <w:r w:rsidRPr="00436314">
        <w:rPr>
          <w:rFonts w:ascii="Arial" w:hAnsi="Arial" w:cs="Arial"/>
          <w:spacing w:val="-1"/>
          <w:sz w:val="20"/>
          <w:szCs w:val="20"/>
        </w:rPr>
        <w:t>management,</w:t>
      </w:r>
      <w:r w:rsidRPr="00436314">
        <w:rPr>
          <w:rFonts w:ascii="Arial" w:hAnsi="Arial" w:cs="Arial"/>
          <w:spacing w:val="55"/>
          <w:sz w:val="20"/>
          <w:szCs w:val="20"/>
        </w:rPr>
        <w:t xml:space="preserve"> </w:t>
      </w:r>
      <w:r w:rsidRPr="00436314">
        <w:rPr>
          <w:rFonts w:ascii="Arial" w:hAnsi="Arial" w:cs="Arial"/>
          <w:spacing w:val="-1"/>
          <w:sz w:val="20"/>
          <w:szCs w:val="20"/>
        </w:rPr>
        <w:t>Intrusion</w:t>
      </w:r>
      <w:r w:rsidRPr="00436314">
        <w:rPr>
          <w:rFonts w:ascii="Arial" w:hAnsi="Arial" w:cs="Arial"/>
          <w:spacing w:val="93"/>
          <w:sz w:val="20"/>
          <w:szCs w:val="20"/>
        </w:rPr>
        <w:t xml:space="preserve"> </w:t>
      </w:r>
      <w:r w:rsidRPr="00436314">
        <w:rPr>
          <w:rFonts w:ascii="Arial" w:hAnsi="Arial" w:cs="Arial"/>
          <w:spacing w:val="-1"/>
          <w:sz w:val="20"/>
          <w:szCs w:val="20"/>
        </w:rPr>
        <w:t>detection</w:t>
      </w:r>
      <w:r w:rsidRPr="00436314">
        <w:rPr>
          <w:rFonts w:ascii="Arial" w:hAnsi="Arial" w:cs="Arial"/>
          <w:sz w:val="20"/>
          <w:szCs w:val="20"/>
        </w:rPr>
        <w:t xml:space="preserve"> </w:t>
      </w:r>
      <w:r w:rsidRPr="00436314">
        <w:rPr>
          <w:rFonts w:ascii="Arial" w:hAnsi="Arial" w:cs="Arial"/>
          <w:spacing w:val="-1"/>
          <w:sz w:val="20"/>
          <w:szCs w:val="20"/>
        </w:rPr>
        <w:t>and</w:t>
      </w:r>
      <w:r w:rsidRPr="00436314">
        <w:rPr>
          <w:rFonts w:ascii="Arial" w:hAnsi="Arial" w:cs="Arial"/>
          <w:sz w:val="20"/>
          <w:szCs w:val="20"/>
        </w:rPr>
        <w:t xml:space="preserve"> </w:t>
      </w:r>
      <w:r w:rsidRPr="00436314">
        <w:rPr>
          <w:rFonts w:ascii="Arial" w:hAnsi="Arial" w:cs="Arial"/>
          <w:spacing w:val="-1"/>
          <w:sz w:val="20"/>
          <w:szCs w:val="20"/>
        </w:rPr>
        <w:t>prevention</w:t>
      </w:r>
      <w:r w:rsidRPr="00436314">
        <w:rPr>
          <w:rFonts w:ascii="Arial" w:hAnsi="Arial" w:cs="Arial"/>
          <w:spacing w:val="2"/>
          <w:sz w:val="20"/>
          <w:szCs w:val="20"/>
        </w:rPr>
        <w:t xml:space="preserve"> </w:t>
      </w:r>
      <w:r w:rsidRPr="00436314">
        <w:rPr>
          <w:rFonts w:ascii="Arial" w:hAnsi="Arial" w:cs="Arial"/>
          <w:spacing w:val="-1"/>
          <w:sz w:val="20"/>
          <w:szCs w:val="20"/>
        </w:rPr>
        <w:t>services,</w:t>
      </w:r>
      <w:r w:rsidRPr="00436314">
        <w:rPr>
          <w:rFonts w:ascii="Arial" w:hAnsi="Arial" w:cs="Arial"/>
          <w:sz w:val="20"/>
          <w:szCs w:val="20"/>
        </w:rPr>
        <w:t xml:space="preserve"> </w:t>
      </w:r>
      <w:r w:rsidRPr="00436314">
        <w:rPr>
          <w:rFonts w:ascii="Arial" w:hAnsi="Arial" w:cs="Arial"/>
          <w:spacing w:val="-1"/>
          <w:sz w:val="20"/>
          <w:szCs w:val="20"/>
        </w:rPr>
        <w:t>and</w:t>
      </w:r>
      <w:r w:rsidRPr="00436314">
        <w:rPr>
          <w:rFonts w:ascii="Arial" w:hAnsi="Arial" w:cs="Arial"/>
          <w:spacing w:val="2"/>
          <w:sz w:val="20"/>
          <w:szCs w:val="20"/>
        </w:rPr>
        <w:t xml:space="preserve"> </w:t>
      </w:r>
      <w:r w:rsidRPr="00436314">
        <w:rPr>
          <w:rFonts w:ascii="Arial" w:hAnsi="Arial" w:cs="Arial"/>
          <w:spacing w:val="-1"/>
          <w:sz w:val="20"/>
          <w:szCs w:val="20"/>
        </w:rPr>
        <w:t>overall</w:t>
      </w:r>
      <w:r w:rsidRPr="00436314">
        <w:rPr>
          <w:rFonts w:ascii="Arial" w:hAnsi="Arial" w:cs="Arial"/>
          <w:sz w:val="20"/>
          <w:szCs w:val="20"/>
        </w:rPr>
        <w:t xml:space="preserve"> security</w:t>
      </w:r>
      <w:r w:rsidRPr="00436314">
        <w:rPr>
          <w:rFonts w:ascii="Arial" w:hAnsi="Arial" w:cs="Arial"/>
          <w:spacing w:val="-5"/>
          <w:sz w:val="20"/>
          <w:szCs w:val="20"/>
        </w:rPr>
        <w:t xml:space="preserve"> </w:t>
      </w:r>
      <w:proofErr w:type="gramStart"/>
      <w:r w:rsidRPr="00436314">
        <w:rPr>
          <w:rFonts w:ascii="Arial" w:hAnsi="Arial" w:cs="Arial"/>
          <w:spacing w:val="-1"/>
          <w:sz w:val="20"/>
          <w:szCs w:val="20"/>
        </w:rPr>
        <w:t>monitoring</w:t>
      </w:r>
      <w:proofErr w:type="gramEnd"/>
    </w:p>
    <w:p w14:paraId="7B0B2C92" w14:textId="76B9D6DF" w:rsidR="000C0A79" w:rsidRPr="00436314" w:rsidRDefault="000C0A79" w:rsidP="00243B6F">
      <w:pPr>
        <w:widowControl w:val="0"/>
        <w:rPr>
          <w:rFonts w:ascii="Arial" w:eastAsia="Calibri" w:hAnsi="Arial" w:cs="Arial"/>
          <w:sz w:val="20"/>
          <w:szCs w:val="20"/>
        </w:rPr>
      </w:pPr>
    </w:p>
    <w:p w14:paraId="52751056" w14:textId="70009FA9" w:rsidR="000C0A79" w:rsidRPr="00436314" w:rsidRDefault="000C0A79" w:rsidP="00243B6F">
      <w:pPr>
        <w:widowControl w:val="0"/>
        <w:rPr>
          <w:rFonts w:ascii="Arial" w:eastAsia="Calibri" w:hAnsi="Arial" w:cs="Arial"/>
          <w:sz w:val="20"/>
          <w:szCs w:val="20"/>
        </w:rPr>
      </w:pPr>
    </w:p>
    <w:p w14:paraId="62FA103A" w14:textId="77777777" w:rsidR="000C0A79" w:rsidRPr="00436314" w:rsidRDefault="000C0A79" w:rsidP="00243B6F">
      <w:pPr>
        <w:widowControl w:val="0"/>
        <w:rPr>
          <w:rFonts w:ascii="Arial" w:eastAsia="Calibri" w:hAnsi="Arial" w:cs="Arial"/>
          <w:sz w:val="20"/>
          <w:szCs w:val="20"/>
        </w:rPr>
      </w:pPr>
    </w:p>
    <w:p w14:paraId="6471A65A" w14:textId="3F575F50" w:rsidR="00243B6F" w:rsidRPr="00436314" w:rsidRDefault="00243B6F" w:rsidP="00243B6F">
      <w:pPr>
        <w:widowControl w:val="0"/>
        <w:spacing w:after="120"/>
        <w:rPr>
          <w:rFonts w:ascii="Arial" w:eastAsia="Calibri" w:hAnsi="Arial" w:cs="Arial"/>
          <w:sz w:val="20"/>
          <w:szCs w:val="20"/>
        </w:rPr>
      </w:pPr>
      <w:r w:rsidRPr="00436314">
        <w:rPr>
          <w:rFonts w:ascii="Arial" w:eastAsia="Calibri" w:hAnsi="Arial" w:cs="Arial"/>
          <w:sz w:val="20"/>
          <w:szCs w:val="20"/>
        </w:rPr>
        <w:t>:</w:t>
      </w:r>
    </w:p>
    <w:p w14:paraId="26ADE843" w14:textId="16E3B22C" w:rsidR="00243B6F" w:rsidRPr="00436314" w:rsidRDefault="00243B6F" w:rsidP="00A11BC5">
      <w:pPr>
        <w:widowControl w:val="0"/>
        <w:jc w:val="center"/>
        <w:rPr>
          <w:rFonts w:ascii="Arial" w:eastAsia="Calibri" w:hAnsi="Arial" w:cs="Arial"/>
          <w:b/>
          <w:sz w:val="20"/>
          <w:szCs w:val="20"/>
        </w:rPr>
      </w:pPr>
      <w:r w:rsidRPr="00436314">
        <w:rPr>
          <w:rFonts w:ascii="Arial" w:eastAsia="Calibri" w:hAnsi="Arial" w:cs="Arial"/>
          <w:sz w:val="20"/>
          <w:szCs w:val="20"/>
        </w:rPr>
        <w:br w:type="page"/>
      </w:r>
      <w:r w:rsidRPr="00436314">
        <w:rPr>
          <w:rFonts w:ascii="Arial" w:eastAsia="Calibri" w:hAnsi="Arial" w:cs="Arial"/>
          <w:b/>
          <w:sz w:val="20"/>
          <w:szCs w:val="20"/>
        </w:rPr>
        <w:lastRenderedPageBreak/>
        <w:t>Appendix 2: Information Security Measures</w:t>
      </w:r>
    </w:p>
    <w:p w14:paraId="3837007A" w14:textId="77777777" w:rsidR="00980522" w:rsidRPr="00436314" w:rsidRDefault="00980522" w:rsidP="00A11BC5">
      <w:pPr>
        <w:widowControl w:val="0"/>
        <w:jc w:val="center"/>
        <w:rPr>
          <w:rFonts w:ascii="Arial" w:eastAsia="Calibri" w:hAnsi="Arial" w:cs="Arial"/>
          <w:sz w:val="20"/>
          <w:szCs w:val="20"/>
        </w:rPr>
      </w:pPr>
    </w:p>
    <w:p w14:paraId="78B42AAD" w14:textId="7C9CD94E" w:rsidR="00243B6F" w:rsidRPr="00436314" w:rsidRDefault="00243B6F" w:rsidP="00A11BC5">
      <w:pPr>
        <w:widowControl w:val="0"/>
        <w:rPr>
          <w:rFonts w:ascii="Arial" w:eastAsia="Calibri" w:hAnsi="Arial" w:cs="Arial"/>
          <w:sz w:val="20"/>
          <w:szCs w:val="20"/>
        </w:rPr>
      </w:pPr>
      <w:r w:rsidRPr="00436314">
        <w:rPr>
          <w:rFonts w:ascii="Arial" w:eastAsia="Calibri" w:hAnsi="Arial" w:cs="Arial"/>
          <w:sz w:val="20"/>
          <w:szCs w:val="20"/>
        </w:rPr>
        <w:t>Appendix 2 is made up of:</w:t>
      </w:r>
    </w:p>
    <w:p w14:paraId="32D634F8" w14:textId="28A86635" w:rsidR="00243B6F" w:rsidRPr="00436314" w:rsidRDefault="00243B6F" w:rsidP="00980522">
      <w:pPr>
        <w:widowControl w:val="0"/>
        <w:ind w:left="720"/>
        <w:rPr>
          <w:rFonts w:ascii="Arial" w:eastAsia="Calibri" w:hAnsi="Arial" w:cs="Arial"/>
          <w:sz w:val="20"/>
          <w:szCs w:val="20"/>
        </w:rPr>
      </w:pPr>
      <w:r w:rsidRPr="00436314">
        <w:rPr>
          <w:rFonts w:ascii="Arial" w:eastAsia="Calibri" w:hAnsi="Arial" w:cs="Arial"/>
          <w:sz w:val="20"/>
          <w:szCs w:val="20"/>
        </w:rPr>
        <w:t>Section I: Processor’s General Data Security Plan</w:t>
      </w:r>
    </w:p>
    <w:p w14:paraId="5EBAED53" w14:textId="5C8935F7" w:rsidR="00243B6F" w:rsidRPr="00436314" w:rsidRDefault="00243B6F" w:rsidP="00980522">
      <w:pPr>
        <w:widowControl w:val="0"/>
        <w:ind w:left="720"/>
        <w:rPr>
          <w:rFonts w:ascii="Arial" w:eastAsia="Calibri" w:hAnsi="Arial" w:cs="Arial"/>
          <w:sz w:val="20"/>
          <w:szCs w:val="20"/>
        </w:rPr>
      </w:pPr>
      <w:r w:rsidRPr="00436314">
        <w:rPr>
          <w:rFonts w:ascii="Arial" w:eastAsia="Calibri" w:hAnsi="Arial" w:cs="Arial"/>
          <w:sz w:val="20"/>
          <w:szCs w:val="20"/>
        </w:rPr>
        <w:t>Section II: Processor’s Information Security Procedure/Process</w:t>
      </w:r>
    </w:p>
    <w:p w14:paraId="442F842F" w14:textId="16E82ADC" w:rsidR="00243B6F" w:rsidRPr="00436314" w:rsidRDefault="00243B6F" w:rsidP="00A11BC5">
      <w:pPr>
        <w:widowControl w:val="0"/>
        <w:rPr>
          <w:rFonts w:ascii="Arial" w:eastAsia="Calibri" w:hAnsi="Arial" w:cs="Arial"/>
          <w:sz w:val="20"/>
          <w:szCs w:val="20"/>
        </w:rPr>
      </w:pPr>
    </w:p>
    <w:p w14:paraId="6DEEE2A7" w14:textId="7EB02D92" w:rsidR="00243B6F" w:rsidRPr="00436314" w:rsidRDefault="00243B6F" w:rsidP="00A11BC5">
      <w:pPr>
        <w:widowControl w:val="0"/>
        <w:numPr>
          <w:ilvl w:val="0"/>
          <w:numId w:val="16"/>
        </w:numPr>
        <w:spacing w:after="120"/>
        <w:contextualSpacing/>
        <w:rPr>
          <w:rFonts w:ascii="Arial" w:eastAsia="Calibri" w:hAnsi="Arial" w:cs="Arial"/>
          <w:sz w:val="20"/>
          <w:szCs w:val="20"/>
          <w:u w:val="single"/>
        </w:rPr>
      </w:pPr>
      <w:r w:rsidRPr="00436314">
        <w:rPr>
          <w:rFonts w:ascii="Arial" w:eastAsia="Calibri" w:hAnsi="Arial" w:cs="Arial"/>
          <w:sz w:val="20"/>
          <w:szCs w:val="20"/>
          <w:u w:val="single"/>
        </w:rPr>
        <w:t>General Data Security Plan</w:t>
      </w:r>
    </w:p>
    <w:p w14:paraId="007A09DF" w14:textId="47D145B5" w:rsidR="00243B6F" w:rsidRPr="00436314" w:rsidRDefault="00243B6F" w:rsidP="00A11BC5">
      <w:pPr>
        <w:widowControl w:val="0"/>
        <w:rPr>
          <w:rFonts w:ascii="Arial" w:eastAsia="Calibri" w:hAnsi="Arial" w:cs="Arial"/>
          <w:sz w:val="20"/>
          <w:szCs w:val="20"/>
        </w:rPr>
      </w:pPr>
    </w:p>
    <w:p w14:paraId="64D96462" w14:textId="437256D3" w:rsidR="00243B6F" w:rsidRPr="00436314" w:rsidRDefault="00243B6F" w:rsidP="00A11BC5">
      <w:pPr>
        <w:widowControl w:val="0"/>
        <w:rPr>
          <w:rFonts w:ascii="Arial" w:eastAsia="Calibri" w:hAnsi="Arial" w:cs="Arial"/>
          <w:sz w:val="20"/>
          <w:szCs w:val="20"/>
        </w:rPr>
      </w:pPr>
      <w:r w:rsidRPr="00436314">
        <w:rPr>
          <w:rFonts w:ascii="Arial" w:eastAsia="Calibri" w:hAnsi="Arial" w:cs="Arial"/>
          <w:sz w:val="20"/>
          <w:szCs w:val="20"/>
        </w:rPr>
        <w:t>The Processor undertakes to institute and maintain the following data protection measures:</w:t>
      </w:r>
    </w:p>
    <w:p w14:paraId="02ED0289" w14:textId="1479BDD6" w:rsidR="00243B6F" w:rsidRPr="00557D79" w:rsidRDefault="00243B6F" w:rsidP="00A11BC5">
      <w:pPr>
        <w:widowControl w:val="0"/>
        <w:rPr>
          <w:rFonts w:ascii="Arial" w:eastAsia="Calibri" w:hAnsi="Arial" w:cs="Arial"/>
          <w:sz w:val="20"/>
          <w:szCs w:val="20"/>
        </w:rPr>
      </w:pPr>
    </w:p>
    <w:tbl>
      <w:tblPr>
        <w:tblW w:w="9780"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24"/>
        <w:gridCol w:w="3670"/>
        <w:gridCol w:w="5386"/>
      </w:tblGrid>
      <w:tr w:rsidR="00243B6F" w:rsidRPr="00557D79" w14:paraId="1C7C65ED" w14:textId="403D3A48" w:rsidTr="00243B6F">
        <w:trPr>
          <w:cantSplit/>
          <w:trHeight w:val="467"/>
        </w:trPr>
        <w:tc>
          <w:tcPr>
            <w:tcW w:w="724" w:type="dxa"/>
            <w:tcBorders>
              <w:top w:val="single" w:sz="12" w:space="0" w:color="000000"/>
              <w:left w:val="single" w:sz="12" w:space="0" w:color="000000"/>
              <w:bottom w:val="single" w:sz="6" w:space="0" w:color="000000"/>
              <w:right w:val="single" w:sz="4" w:space="0" w:color="auto"/>
            </w:tcBorders>
            <w:vAlign w:val="center"/>
          </w:tcPr>
          <w:p w14:paraId="5986F52B" w14:textId="1D7484C6" w:rsidR="00243B6F" w:rsidRPr="00557D79" w:rsidRDefault="00243B6F" w:rsidP="00A11BC5">
            <w:pPr>
              <w:widowControl w:val="0"/>
              <w:spacing w:line="254" w:lineRule="auto"/>
              <w:rPr>
                <w:rFonts w:ascii="Arial" w:eastAsia="Calibri" w:hAnsi="Arial" w:cs="Arial"/>
                <w:sz w:val="20"/>
                <w:szCs w:val="20"/>
              </w:rPr>
            </w:pPr>
          </w:p>
        </w:tc>
        <w:tc>
          <w:tcPr>
            <w:tcW w:w="3671" w:type="dxa"/>
            <w:tcBorders>
              <w:top w:val="single" w:sz="12" w:space="0" w:color="000000"/>
              <w:left w:val="single" w:sz="4" w:space="0" w:color="auto"/>
              <w:bottom w:val="single" w:sz="6" w:space="0" w:color="000000"/>
              <w:right w:val="single" w:sz="6" w:space="0" w:color="000000"/>
            </w:tcBorders>
            <w:vAlign w:val="center"/>
            <w:hideMark/>
          </w:tcPr>
          <w:p w14:paraId="297863B1" w14:textId="6830EFEE"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Security Requirement</w:t>
            </w:r>
          </w:p>
        </w:tc>
        <w:tc>
          <w:tcPr>
            <w:tcW w:w="5387" w:type="dxa"/>
            <w:tcBorders>
              <w:top w:val="single" w:sz="12" w:space="0" w:color="000000"/>
              <w:left w:val="single" w:sz="6" w:space="0" w:color="000000"/>
              <w:bottom w:val="single" w:sz="6" w:space="0" w:color="000000"/>
              <w:right w:val="single" w:sz="4" w:space="0" w:color="auto"/>
            </w:tcBorders>
            <w:vAlign w:val="center"/>
            <w:hideMark/>
          </w:tcPr>
          <w:p w14:paraId="0A954B74" w14:textId="6563C9AF"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How the Processor implements the specific information security measure</w:t>
            </w:r>
          </w:p>
        </w:tc>
      </w:tr>
      <w:tr w:rsidR="00243B6F" w:rsidRPr="00557D79" w14:paraId="66870F5A" w14:textId="2C812C14" w:rsidTr="00243B6F">
        <w:trPr>
          <w:cantSplit/>
          <w:trHeight w:val="2802"/>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B5F0532" w14:textId="5E3BF0AE"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 </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37572FAC" w14:textId="0A7388DA"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Please describe the access control (physical) measures in your company to prevent unauthorized persons from gaining access to Processing systems within which Personal Data are Processed or used (If your company has several subsidiaries or </w:t>
            </w:r>
            <w:proofErr w:type="gramStart"/>
            <w:r w:rsidRPr="00557D79">
              <w:rPr>
                <w:rFonts w:ascii="Arial" w:eastAsia="Calibri" w:hAnsi="Arial" w:cs="Arial"/>
                <w:sz w:val="20"/>
                <w:szCs w:val="20"/>
              </w:rPr>
              <w:t>branches</w:t>
            </w:r>
            <w:proofErr w:type="gramEnd"/>
            <w:r w:rsidRPr="00557D79">
              <w:rPr>
                <w:rFonts w:ascii="Arial" w:eastAsia="Calibri" w:hAnsi="Arial" w:cs="Arial"/>
                <w:sz w:val="20"/>
                <w:szCs w:val="20"/>
              </w:rPr>
              <w:t xml:space="preserve"> please distinguish the differences between the locations).</w:t>
            </w:r>
          </w:p>
        </w:tc>
        <w:tc>
          <w:tcPr>
            <w:tcW w:w="5387" w:type="dxa"/>
            <w:tcBorders>
              <w:top w:val="single" w:sz="6" w:space="0" w:color="000000"/>
              <w:left w:val="single" w:sz="6" w:space="0" w:color="000000"/>
              <w:bottom w:val="single" w:sz="6" w:space="0" w:color="000000"/>
              <w:right w:val="single" w:sz="4" w:space="0" w:color="auto"/>
            </w:tcBorders>
            <w:vAlign w:val="center"/>
          </w:tcPr>
          <w:p w14:paraId="26CCB187" w14:textId="3C685111"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All data centers hold ISO 27001:2013 and SOC 2 Type 2 certifications. </w:t>
            </w:r>
          </w:p>
          <w:p w14:paraId="15C34BEE" w14:textId="37F04BB5" w:rsidR="00243B6F" w:rsidRPr="00557D79" w:rsidRDefault="00243B6F" w:rsidP="00A11BC5">
            <w:pPr>
              <w:widowControl w:val="0"/>
              <w:spacing w:line="254" w:lineRule="auto"/>
              <w:rPr>
                <w:rFonts w:ascii="Arial" w:eastAsia="Calibri" w:hAnsi="Arial" w:cs="Arial"/>
                <w:sz w:val="20"/>
                <w:szCs w:val="20"/>
              </w:rPr>
            </w:pPr>
          </w:p>
          <w:p w14:paraId="0044B2AC" w14:textId="2F781317"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A perimeter of multiple security controls </w:t>
            </w:r>
            <w:proofErr w:type="gramStart"/>
            <w:r w:rsidRPr="00557D79">
              <w:rPr>
                <w:rFonts w:ascii="Arial" w:eastAsia="Calibri" w:hAnsi="Arial" w:cs="Arial"/>
                <w:sz w:val="20"/>
                <w:szCs w:val="20"/>
              </w:rPr>
              <w:t>are</w:t>
            </w:r>
            <w:proofErr w:type="gramEnd"/>
            <w:r w:rsidRPr="00557D79">
              <w:rPr>
                <w:rFonts w:ascii="Arial" w:eastAsia="Calibri" w:hAnsi="Arial" w:cs="Arial"/>
                <w:sz w:val="20"/>
                <w:szCs w:val="20"/>
              </w:rPr>
              <w:t xml:space="preserve"> in place for all data centers which include multiple require authentication methods in order to gain access.</w:t>
            </w:r>
          </w:p>
        </w:tc>
      </w:tr>
      <w:tr w:rsidR="00243B6F" w:rsidRPr="00557D79" w14:paraId="53E8B511" w14:textId="066038D4" w:rsidTr="00243B6F">
        <w:trPr>
          <w:cantSplit/>
          <w:trHeight w:val="142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664E99A" w14:textId="6A3E5D84"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2.</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4862B57A" w14:textId="6F27121C"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Please describe the admission control measures taken in your company to prevent Processing systems from being used without authorization.</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DD8DED1" w14:textId="6BA725C0" w:rsidR="00243B6F" w:rsidRPr="00557D79" w:rsidRDefault="00243B6F" w:rsidP="00A11BC5">
            <w:pPr>
              <w:widowControl w:val="0"/>
              <w:autoSpaceDE w:val="0"/>
              <w:autoSpaceDN w:val="0"/>
              <w:adjustRightInd w:val="0"/>
              <w:spacing w:line="254" w:lineRule="auto"/>
              <w:rPr>
                <w:rFonts w:ascii="Arial" w:eastAsia="Calibri" w:hAnsi="Arial" w:cs="Arial"/>
                <w:sz w:val="20"/>
                <w:szCs w:val="20"/>
                <w:lang w:val="en-GB"/>
              </w:rPr>
            </w:pPr>
            <w:r w:rsidRPr="00557D79">
              <w:rPr>
                <w:rFonts w:ascii="Arial" w:eastAsia="Calibri" w:hAnsi="Arial" w:cs="Arial"/>
                <w:sz w:val="20"/>
                <w:szCs w:val="20"/>
              </w:rPr>
              <w:t xml:space="preserve">Authorized users are based on business requirements and require management role identification and approval. </w:t>
            </w:r>
            <w:r w:rsidRPr="00557D79">
              <w:rPr>
                <w:rFonts w:ascii="Arial" w:eastAsia="Calibri" w:hAnsi="Arial" w:cs="Arial"/>
                <w:sz w:val="20"/>
                <w:szCs w:val="20"/>
                <w:lang w:val="en-GB"/>
              </w:rPr>
              <w:t>Time out features, strong authentication requirements and access rights are implemented and trackable.</w:t>
            </w:r>
          </w:p>
        </w:tc>
      </w:tr>
      <w:tr w:rsidR="00243B6F" w:rsidRPr="00557D79" w14:paraId="0C2EDE2B" w14:textId="7CE58BA3" w:rsidTr="00243B6F">
        <w:trPr>
          <w:cantSplit/>
          <w:trHeight w:val="286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1772F69" w14:textId="68DE2DB7"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3.</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46287A3" w14:textId="4C9E8D8E"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Please describe the access control (virtual) measures taken in your company to ensure that persons entitled to use a Processing system have access only to Personal Data to which they have a right of access, and that Personal Data cannot be read, copied, </w:t>
            </w:r>
            <w:proofErr w:type="gramStart"/>
            <w:r w:rsidRPr="00557D79">
              <w:rPr>
                <w:rFonts w:ascii="Arial" w:eastAsia="Calibri" w:hAnsi="Arial" w:cs="Arial"/>
                <w:sz w:val="20"/>
                <w:szCs w:val="20"/>
              </w:rPr>
              <w:t>modified</w:t>
            </w:r>
            <w:proofErr w:type="gramEnd"/>
            <w:r w:rsidRPr="00557D79">
              <w:rPr>
                <w:rFonts w:ascii="Arial" w:eastAsia="Calibri" w:hAnsi="Arial" w:cs="Arial"/>
                <w:sz w:val="20"/>
                <w:szCs w:val="20"/>
              </w:rPr>
              <w:t xml:space="preserve"> or removed without authorizations in the course of Processing or use and after storage.</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2FA76C6" w14:textId="7351DE7F"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 </w:t>
            </w:r>
          </w:p>
          <w:p w14:paraId="5DAB3576" w14:textId="1D706BD5" w:rsidR="00243B6F" w:rsidRPr="00557D79" w:rsidRDefault="00243B6F" w:rsidP="00A11BC5">
            <w:pPr>
              <w:widowControl w:val="0"/>
              <w:autoSpaceDE w:val="0"/>
              <w:autoSpaceDN w:val="0"/>
              <w:adjustRightInd w:val="0"/>
              <w:spacing w:line="254" w:lineRule="auto"/>
              <w:rPr>
                <w:rFonts w:ascii="Arial" w:eastAsia="Calibri" w:hAnsi="Arial" w:cs="Arial"/>
                <w:sz w:val="20"/>
                <w:szCs w:val="20"/>
              </w:rPr>
            </w:pPr>
            <w:r w:rsidRPr="00557D79">
              <w:rPr>
                <w:rFonts w:ascii="Arial" w:eastAsia="Calibri" w:hAnsi="Arial" w:cs="Arial"/>
                <w:sz w:val="20"/>
                <w:szCs w:val="20"/>
              </w:rPr>
              <w:t xml:space="preserve">Authorized user access is managed through a formal registration and de-registration procedure for granting and revoking access to all systems and services based on job role.  Audit reporting allows for the accurate monitoring of user activity and access controls are in place to protect data integrity and confidentiality.  </w:t>
            </w:r>
          </w:p>
        </w:tc>
      </w:tr>
      <w:tr w:rsidR="00243B6F" w:rsidRPr="00557D79" w14:paraId="74DB8852" w14:textId="5F4AF94C"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7D0DCA1F" w14:textId="43F028DB"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4.</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50FF170" w14:textId="3C310404"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Describe the transmission control measures taken in your company to ensure that Personal Data cannot be read, copied, </w:t>
            </w:r>
            <w:proofErr w:type="gramStart"/>
            <w:r w:rsidRPr="00557D79">
              <w:rPr>
                <w:rFonts w:ascii="Arial" w:eastAsia="Calibri" w:hAnsi="Arial" w:cs="Arial"/>
                <w:sz w:val="20"/>
                <w:szCs w:val="20"/>
              </w:rPr>
              <w:t>modified</w:t>
            </w:r>
            <w:proofErr w:type="gramEnd"/>
            <w:r w:rsidRPr="00557D79">
              <w:rPr>
                <w:rFonts w:ascii="Arial" w:eastAsia="Calibri" w:hAnsi="Arial" w:cs="Arial"/>
                <w:sz w:val="20"/>
                <w:szCs w:val="20"/>
              </w:rPr>
              <w:t xml:space="preserve"> or removed without authorization during electronic transmission or transport, and that it is possible to check and establish to which bodies the transfer of Personal Data by means of data transmission facilities is envisaged. </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1FAE1800" w14:textId="5EEDAE77"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Processor has removable media policy with the appropriate technical controls in place to protect data integrity and confidentiality and prohibit unauthorized Personal Data transfer. Remote access is controlled using multifactor authentication. Data is encrypted at rest and in-transit using government approved encryption technologies. </w:t>
            </w:r>
          </w:p>
        </w:tc>
      </w:tr>
      <w:tr w:rsidR="00243B6F" w:rsidRPr="00557D79" w14:paraId="1B74BBE0" w14:textId="10C90906"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509A734" w14:textId="0372607D"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5.</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E6041A4" w14:textId="3601CF69"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Describe the measures of input control to ensure that it is possible to check and establish whether and by whom Personal Data have been entered into Processing systems, </w:t>
            </w:r>
            <w:proofErr w:type="gramStart"/>
            <w:r w:rsidRPr="00557D79">
              <w:rPr>
                <w:rFonts w:ascii="Arial" w:eastAsia="Calibri" w:hAnsi="Arial" w:cs="Arial"/>
                <w:sz w:val="20"/>
                <w:szCs w:val="20"/>
              </w:rPr>
              <w:t>modified</w:t>
            </w:r>
            <w:proofErr w:type="gramEnd"/>
            <w:r w:rsidRPr="00557D79">
              <w:rPr>
                <w:rFonts w:ascii="Arial" w:eastAsia="Calibri" w:hAnsi="Arial" w:cs="Arial"/>
                <w:sz w:val="20"/>
                <w:szCs w:val="20"/>
              </w:rPr>
              <w:t xml:space="preserve"> or removed.</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4DC322EB" w14:textId="10A86250"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Processor is agnostic to the data the client chooses to upload. All user actions with respect to data integrity and confidentiality are tracked and reportable. Controller has sole determination on what data is provided to Processor.</w:t>
            </w:r>
          </w:p>
          <w:p w14:paraId="521F7267" w14:textId="1F3008A9"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  </w:t>
            </w:r>
          </w:p>
        </w:tc>
      </w:tr>
      <w:tr w:rsidR="00243B6F" w:rsidRPr="00557D79" w14:paraId="1AD66F59" w14:textId="526F124F"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8584DC6" w14:textId="455218CE"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lastRenderedPageBreak/>
              <w:t>6.</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EAC971F" w14:textId="24C813CE"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Describe the assignment control measures in your company to ensure that, in the case of commissioned Processing, the Personal Data are Processed strictly in accordance with the instructions.</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5E2E5335" w14:textId="49216E1D" w:rsidR="00243B6F" w:rsidRPr="00557D79" w:rsidRDefault="00243B6F" w:rsidP="00A11BC5">
            <w:pPr>
              <w:widowControl w:val="0"/>
              <w:autoSpaceDE w:val="0"/>
              <w:autoSpaceDN w:val="0"/>
              <w:adjustRightInd w:val="0"/>
              <w:spacing w:line="254" w:lineRule="auto"/>
              <w:rPr>
                <w:rFonts w:ascii="Arial" w:eastAsia="Calibri" w:hAnsi="Arial" w:cs="Arial"/>
                <w:sz w:val="20"/>
                <w:szCs w:val="20"/>
              </w:rPr>
            </w:pPr>
            <w:r w:rsidRPr="00557D79">
              <w:rPr>
                <w:rFonts w:ascii="Arial" w:eastAsia="Calibri" w:hAnsi="Arial" w:cs="Arial"/>
                <w:sz w:val="20"/>
                <w:szCs w:val="20"/>
              </w:rPr>
              <w:t>Audits are conducted annually as part of ISO 27001 Certification and SOC 2 Type 2 Report to ensure compliance requirements are being met.  Authorized users complete Training and acknowledge compliance with company code of conduct and policies annually.</w:t>
            </w:r>
          </w:p>
          <w:p w14:paraId="323AF504" w14:textId="28334872"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All employees and contractors are required to sign NDA.  </w:t>
            </w:r>
          </w:p>
        </w:tc>
      </w:tr>
      <w:tr w:rsidR="00243B6F" w:rsidRPr="00557D79" w14:paraId="7CE1A93E" w14:textId="56E17BCE"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F7A7B74" w14:textId="43907F20"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7.</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08DEEDFB" w14:textId="6818F85A"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Describe the availability control measures your company takes to ensure that Personal Data are protected from accidental destruction or loss.</w:t>
            </w:r>
          </w:p>
        </w:tc>
        <w:tc>
          <w:tcPr>
            <w:tcW w:w="5387" w:type="dxa"/>
            <w:tcBorders>
              <w:top w:val="single" w:sz="6" w:space="0" w:color="000000"/>
              <w:left w:val="single" w:sz="6" w:space="0" w:color="000000"/>
              <w:bottom w:val="single" w:sz="6" w:space="0" w:color="000000"/>
              <w:right w:val="single" w:sz="12" w:space="0" w:color="000000"/>
            </w:tcBorders>
            <w:vAlign w:val="center"/>
          </w:tcPr>
          <w:p w14:paraId="6B5C6BAE" w14:textId="14AF8FD1"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Processor has redundancy with each platform and maintains logs of system availability. In addition, redundancy allows for continuous system backups.</w:t>
            </w:r>
          </w:p>
          <w:p w14:paraId="539BE693" w14:textId="2E2CFDA6" w:rsidR="00243B6F" w:rsidRPr="00557D79" w:rsidRDefault="00243B6F" w:rsidP="00A11BC5">
            <w:pPr>
              <w:widowControl w:val="0"/>
              <w:spacing w:line="254" w:lineRule="auto"/>
              <w:rPr>
                <w:rFonts w:ascii="Arial" w:eastAsia="Calibri" w:hAnsi="Arial" w:cs="Arial"/>
                <w:sz w:val="20"/>
                <w:szCs w:val="20"/>
              </w:rPr>
            </w:pPr>
          </w:p>
          <w:p w14:paraId="1EE972B1" w14:textId="49A19517"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Processor has Disaster Recovery and Business Continuity Plans that are reviewed, </w:t>
            </w:r>
            <w:proofErr w:type="gramStart"/>
            <w:r w:rsidRPr="00557D79">
              <w:rPr>
                <w:rFonts w:ascii="Arial" w:eastAsia="Calibri" w:hAnsi="Arial" w:cs="Arial"/>
                <w:sz w:val="20"/>
                <w:szCs w:val="20"/>
              </w:rPr>
              <w:t>updated</w:t>
            </w:r>
            <w:proofErr w:type="gramEnd"/>
            <w:r w:rsidRPr="00557D79">
              <w:rPr>
                <w:rFonts w:ascii="Arial" w:eastAsia="Calibri" w:hAnsi="Arial" w:cs="Arial"/>
                <w:sz w:val="20"/>
                <w:szCs w:val="20"/>
              </w:rPr>
              <w:t xml:space="preserve"> and tested annually.  </w:t>
            </w:r>
          </w:p>
        </w:tc>
      </w:tr>
      <w:tr w:rsidR="00243B6F" w:rsidRPr="00557D79" w14:paraId="1D87665F" w14:textId="580E8C0D" w:rsidTr="00243B6F">
        <w:trPr>
          <w:cantSplit/>
        </w:trPr>
        <w:tc>
          <w:tcPr>
            <w:tcW w:w="724" w:type="dxa"/>
            <w:tcBorders>
              <w:top w:val="single" w:sz="6" w:space="0" w:color="000000"/>
              <w:left w:val="single" w:sz="12" w:space="0" w:color="000000"/>
              <w:bottom w:val="single" w:sz="12" w:space="0" w:color="000000"/>
              <w:right w:val="single" w:sz="4" w:space="0" w:color="auto"/>
            </w:tcBorders>
            <w:vAlign w:val="center"/>
            <w:hideMark/>
          </w:tcPr>
          <w:p w14:paraId="7826B185" w14:textId="6C61DBCF"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8.</w:t>
            </w:r>
          </w:p>
        </w:tc>
        <w:tc>
          <w:tcPr>
            <w:tcW w:w="3671" w:type="dxa"/>
            <w:tcBorders>
              <w:top w:val="single" w:sz="6" w:space="0" w:color="000000"/>
              <w:left w:val="single" w:sz="4" w:space="0" w:color="auto"/>
              <w:bottom w:val="single" w:sz="12" w:space="0" w:color="000000"/>
              <w:right w:val="single" w:sz="6" w:space="0" w:color="000000"/>
            </w:tcBorders>
            <w:vAlign w:val="center"/>
            <w:hideMark/>
          </w:tcPr>
          <w:p w14:paraId="7F754136" w14:textId="68229AEB"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Describe the separation control measures your company has taken to ensure that Personal Data collected for different purposes can be Processed separately.</w:t>
            </w:r>
          </w:p>
        </w:tc>
        <w:tc>
          <w:tcPr>
            <w:tcW w:w="5387" w:type="dxa"/>
            <w:tcBorders>
              <w:top w:val="single" w:sz="6" w:space="0" w:color="000000"/>
              <w:left w:val="single" w:sz="6" w:space="0" w:color="000000"/>
              <w:bottom w:val="single" w:sz="12" w:space="0" w:color="000000"/>
              <w:right w:val="single" w:sz="12" w:space="0" w:color="000000"/>
            </w:tcBorders>
            <w:vAlign w:val="center"/>
            <w:hideMark/>
          </w:tcPr>
          <w:p w14:paraId="5053A53C" w14:textId="581564ED"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 </w:t>
            </w:r>
          </w:p>
          <w:p w14:paraId="33F6C8F0" w14:textId="5AC1CE27" w:rsidR="00243B6F" w:rsidRPr="00557D79" w:rsidRDefault="00243B6F" w:rsidP="00A11BC5">
            <w:pPr>
              <w:widowControl w:val="0"/>
              <w:spacing w:line="254" w:lineRule="auto"/>
              <w:rPr>
                <w:rFonts w:ascii="Arial" w:eastAsia="Calibri" w:hAnsi="Arial" w:cs="Arial"/>
                <w:sz w:val="20"/>
                <w:szCs w:val="20"/>
              </w:rPr>
            </w:pPr>
            <w:r w:rsidRPr="00557D79">
              <w:rPr>
                <w:rFonts w:ascii="Arial" w:eastAsia="Calibri" w:hAnsi="Arial" w:cs="Arial"/>
                <w:sz w:val="20"/>
                <w:szCs w:val="20"/>
              </w:rPr>
              <w:t xml:space="preserve">Logical separation is maintained within the same multi-tenant database.  Authorized users are restricted to the project to which they are authenticated.  Processor maintains a 3-tiered application with separation of data; development, </w:t>
            </w:r>
            <w:proofErr w:type="gramStart"/>
            <w:r w:rsidRPr="00557D79">
              <w:rPr>
                <w:rFonts w:ascii="Arial" w:eastAsia="Calibri" w:hAnsi="Arial" w:cs="Arial"/>
                <w:sz w:val="20"/>
                <w:szCs w:val="20"/>
              </w:rPr>
              <w:t>test</w:t>
            </w:r>
            <w:proofErr w:type="gramEnd"/>
            <w:r w:rsidRPr="00557D79">
              <w:rPr>
                <w:rFonts w:ascii="Arial" w:eastAsia="Calibri" w:hAnsi="Arial" w:cs="Arial"/>
                <w:sz w:val="20"/>
                <w:szCs w:val="20"/>
              </w:rPr>
              <w:t xml:space="preserve"> and production  </w:t>
            </w:r>
          </w:p>
        </w:tc>
      </w:tr>
    </w:tbl>
    <w:p w14:paraId="4FAC3273" w14:textId="1C1844B7" w:rsidR="00980522" w:rsidRPr="00557D79" w:rsidRDefault="00980522" w:rsidP="00980522">
      <w:pPr>
        <w:widowControl w:val="0"/>
        <w:spacing w:after="120"/>
        <w:ind w:left="1080"/>
        <w:contextualSpacing/>
        <w:rPr>
          <w:rFonts w:ascii="Arial" w:eastAsia="Calibri" w:hAnsi="Arial" w:cs="Arial"/>
          <w:sz w:val="20"/>
          <w:szCs w:val="20"/>
          <w:u w:val="single"/>
        </w:rPr>
      </w:pPr>
    </w:p>
    <w:p w14:paraId="6A10D946" w14:textId="77777777" w:rsidR="00980522" w:rsidRPr="00557D79" w:rsidRDefault="00980522" w:rsidP="00980522">
      <w:pPr>
        <w:widowControl w:val="0"/>
        <w:spacing w:after="120"/>
        <w:ind w:left="1080"/>
        <w:contextualSpacing/>
        <w:rPr>
          <w:rFonts w:ascii="Arial" w:eastAsia="Calibri" w:hAnsi="Arial" w:cs="Arial"/>
          <w:sz w:val="20"/>
          <w:szCs w:val="20"/>
          <w:u w:val="single"/>
        </w:rPr>
      </w:pPr>
    </w:p>
    <w:p w14:paraId="6E6F136A" w14:textId="311A0E88" w:rsidR="00243B6F" w:rsidRPr="00557D79" w:rsidRDefault="00243B6F" w:rsidP="00A11BC5">
      <w:pPr>
        <w:widowControl w:val="0"/>
        <w:numPr>
          <w:ilvl w:val="0"/>
          <w:numId w:val="16"/>
        </w:numPr>
        <w:spacing w:after="120"/>
        <w:contextualSpacing/>
        <w:rPr>
          <w:rFonts w:ascii="Arial" w:eastAsia="Calibri" w:hAnsi="Arial" w:cs="Arial"/>
          <w:sz w:val="20"/>
          <w:szCs w:val="20"/>
          <w:u w:val="single"/>
        </w:rPr>
      </w:pPr>
      <w:r w:rsidRPr="00557D79">
        <w:rPr>
          <w:rFonts w:ascii="Arial" w:eastAsia="Calibri" w:hAnsi="Arial" w:cs="Arial"/>
          <w:sz w:val="20"/>
          <w:szCs w:val="20"/>
          <w:u w:val="single"/>
        </w:rPr>
        <w:t>Processor’s Information Security Procedure/Process</w:t>
      </w:r>
    </w:p>
    <w:p w14:paraId="3648BF99" w14:textId="74179467" w:rsidR="00243B6F" w:rsidRPr="00557D79" w:rsidRDefault="00243B6F" w:rsidP="00A11BC5">
      <w:pPr>
        <w:widowControl w:val="0"/>
        <w:rPr>
          <w:rFonts w:ascii="Arial" w:eastAsia="Calibri" w:hAnsi="Arial" w:cs="Arial"/>
          <w:sz w:val="20"/>
          <w:szCs w:val="20"/>
        </w:rPr>
      </w:pPr>
      <w:r w:rsidRPr="00557D79">
        <w:rPr>
          <w:rFonts w:ascii="Arial" w:eastAsia="Calibri" w:hAnsi="Arial" w:cs="Arial"/>
          <w:sz w:val="20"/>
          <w:szCs w:val="20"/>
        </w:rPr>
        <w:t xml:space="preserve">The Processor implements and follows the following standards, processes, and procedures: </w:t>
      </w:r>
    </w:p>
    <w:p w14:paraId="1FEB0E40" w14:textId="3E06CD91" w:rsidR="00243B6F" w:rsidRPr="00557D79" w:rsidRDefault="00BE5110" w:rsidP="00A11BC5">
      <w:pPr>
        <w:widowControl w:val="0"/>
        <w:autoSpaceDE w:val="0"/>
        <w:autoSpaceDN w:val="0"/>
        <w:adjustRightInd w:val="0"/>
        <w:rPr>
          <w:rFonts w:ascii="Arial" w:eastAsia="Calibri" w:hAnsi="Arial" w:cs="Arial"/>
          <w:sz w:val="20"/>
          <w:szCs w:val="20"/>
        </w:rPr>
      </w:pPr>
      <w:r w:rsidRPr="00557D79">
        <w:rPr>
          <w:rFonts w:ascii="Arial" w:eastAsia="Calibri" w:hAnsi="Arial" w:cs="Arial"/>
          <w:sz w:val="20"/>
          <w:szCs w:val="20"/>
        </w:rPr>
        <w:t>Toppan Merrill</w:t>
      </w:r>
      <w:r w:rsidR="00243B6F" w:rsidRPr="00557D79">
        <w:rPr>
          <w:rFonts w:ascii="Arial" w:eastAsia="Calibri" w:hAnsi="Arial" w:cs="Arial"/>
          <w:sz w:val="20"/>
          <w:szCs w:val="20"/>
        </w:rPr>
        <w:t xml:space="preserve"> operates an Information Security Management System which complies with the requirements of ISO/IEC 27001:2013 for the following scope: The management of information security applies to processes for the protection of client information regarding the global services of financial transactions and reporting, marketing and communications for regulatory industries, and customer content and collaborations. </w:t>
      </w:r>
    </w:p>
    <w:p w14:paraId="65265E35" w14:textId="7EAD10E1" w:rsidR="00292E74" w:rsidRPr="00557D79" w:rsidRDefault="00292E74" w:rsidP="001C0A13">
      <w:pPr>
        <w:spacing w:before="120"/>
        <w:ind w:firstLine="360"/>
        <w:jc w:val="both"/>
        <w:rPr>
          <w:rFonts w:ascii="Arial" w:hAnsi="Arial" w:cs="Arial"/>
          <w:sz w:val="18"/>
          <w:szCs w:val="18"/>
          <w:u w:val="single"/>
        </w:rPr>
      </w:pPr>
    </w:p>
    <w:sectPr w:rsidR="00292E74" w:rsidRPr="00557D79" w:rsidSect="004D6F3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1080" w:left="720" w:header="360" w:footer="360"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308E" w14:textId="77777777" w:rsidR="006B5037" w:rsidRDefault="006B5037">
      <w:r>
        <w:separator/>
      </w:r>
    </w:p>
  </w:endnote>
  <w:endnote w:type="continuationSeparator" w:id="0">
    <w:p w14:paraId="01FFE504" w14:textId="77777777" w:rsidR="006B5037" w:rsidRDefault="006B5037">
      <w:r>
        <w:continuationSeparator/>
      </w:r>
    </w:p>
  </w:endnote>
  <w:endnote w:type="continuationNotice" w:id="1">
    <w:p w14:paraId="40714ED6" w14:textId="77777777" w:rsidR="006B5037" w:rsidRDefault="006B5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64D0" w14:textId="77777777" w:rsidR="00BB6A8C" w:rsidRDefault="00BB6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821442"/>
      <w:docPartObj>
        <w:docPartGallery w:val="Page Numbers (Bottom of Page)"/>
        <w:docPartUnique/>
      </w:docPartObj>
    </w:sdtPr>
    <w:sdtEndPr>
      <w:rPr>
        <w:noProof/>
        <w:sz w:val="16"/>
        <w:szCs w:val="16"/>
      </w:rPr>
    </w:sdtEndPr>
    <w:sdtContent>
      <w:p w14:paraId="7445CCBF" w14:textId="43C4CB36" w:rsidR="00BE43D5" w:rsidRPr="00224929" w:rsidRDefault="00224929" w:rsidP="00EF0002">
        <w:pPr>
          <w:pStyle w:val="Footer"/>
          <w:jc w:val="center"/>
          <w:rPr>
            <w:noProof/>
            <w:sz w:val="16"/>
            <w:szCs w:val="16"/>
          </w:rPr>
        </w:pPr>
        <w:r w:rsidRPr="00224929">
          <w:rPr>
            <w:sz w:val="16"/>
            <w:szCs w:val="16"/>
          </w:rPr>
          <w:fldChar w:fldCharType="begin"/>
        </w:r>
        <w:r w:rsidRPr="00224929">
          <w:rPr>
            <w:sz w:val="16"/>
            <w:szCs w:val="16"/>
          </w:rPr>
          <w:instrText xml:space="preserve"> PAGE   \* MERGEFORMAT </w:instrText>
        </w:r>
        <w:r w:rsidRPr="00224929">
          <w:rPr>
            <w:sz w:val="16"/>
            <w:szCs w:val="16"/>
          </w:rPr>
          <w:fldChar w:fldCharType="separate"/>
        </w:r>
        <w:r w:rsidRPr="00224929">
          <w:rPr>
            <w:noProof/>
            <w:sz w:val="16"/>
            <w:szCs w:val="16"/>
          </w:rPr>
          <w:t>1</w:t>
        </w:r>
        <w:r w:rsidRPr="00224929">
          <w:rPr>
            <w:noProof/>
            <w:sz w:val="16"/>
            <w:szCs w:val="16"/>
          </w:rPr>
          <w:fldChar w:fldCharType="end"/>
        </w:r>
        <w:r w:rsidR="00BE43D5" w:rsidRPr="00224929">
          <w:rPr>
            <w:noProof/>
            <w:sz w:val="16"/>
            <w:szCs w:val="16"/>
          </w:rPr>
          <w:t xml:space="preserve"> of 1</w:t>
        </w:r>
        <w:r w:rsidR="00EF0002">
          <w:rPr>
            <w:noProof/>
            <w:sz w:val="16"/>
            <w:szCs w:val="16"/>
          </w:rPr>
          <w:t>3</w:t>
        </w:r>
      </w:p>
    </w:sdtContent>
  </w:sdt>
  <w:p w14:paraId="64A7161E" w14:textId="43B482FD" w:rsidR="00882BC5" w:rsidRPr="00434924" w:rsidRDefault="00882BC5" w:rsidP="00882BC5">
    <w:pPr>
      <w:pStyle w:val="Footer"/>
      <w:rPr>
        <w:sz w:val="14"/>
        <w:szCs w:val="14"/>
      </w:rPr>
    </w:pPr>
    <w:r w:rsidRPr="00E04CD7">
      <w:rPr>
        <w:sz w:val="14"/>
        <w:szCs w:val="14"/>
      </w:rPr>
      <w:t>V</w:t>
    </w:r>
    <w:r w:rsidR="00685CFD">
      <w:rPr>
        <w:sz w:val="14"/>
        <w:szCs w:val="14"/>
      </w:rPr>
      <w:t>7</w:t>
    </w:r>
    <w:r w:rsidRPr="00E04CD7">
      <w:rPr>
        <w:sz w:val="14"/>
        <w:szCs w:val="14"/>
      </w:rPr>
      <w:t xml:space="preserve">  (prior </w:t>
    </w:r>
    <w:r>
      <w:rPr>
        <w:sz w:val="14"/>
        <w:szCs w:val="14"/>
      </w:rPr>
      <w:t>version</w:t>
    </w:r>
    <w:r w:rsidRPr="00E04CD7">
      <w:rPr>
        <w:sz w:val="14"/>
        <w:szCs w:val="14"/>
      </w:rPr>
      <w:t xml:space="preserve"> </w:t>
    </w:r>
    <w:r w:rsidR="00685CFD">
      <w:rPr>
        <w:sz w:val="14"/>
        <w:szCs w:val="14"/>
      </w:rPr>
      <w:t>27 July</w:t>
    </w:r>
    <w:r>
      <w:rPr>
        <w:sz w:val="14"/>
        <w:szCs w:val="14"/>
      </w:rPr>
      <w:t xml:space="preserve"> 2023</w:t>
    </w:r>
    <w:r w:rsidRPr="00E04CD7">
      <w:rPr>
        <w:sz w:val="14"/>
        <w:szCs w:val="14"/>
      </w:rPr>
      <w:t>)</w:t>
    </w:r>
  </w:p>
  <w:p w14:paraId="225848C4" w14:textId="72279BCF" w:rsidR="00E56FD3" w:rsidRPr="00BE43D5" w:rsidRDefault="00E56FD3" w:rsidP="00BE4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4CA7" w14:textId="24C5A261" w:rsidR="00882BC5" w:rsidRPr="00434924" w:rsidRDefault="00214CCF" w:rsidP="00882BC5">
    <w:pPr>
      <w:pStyle w:val="Footer"/>
      <w:rPr>
        <w:sz w:val="14"/>
        <w:szCs w:val="14"/>
      </w:rPr>
    </w:pPr>
    <w:r w:rsidRPr="00E04CD7">
      <w:rPr>
        <w:sz w:val="14"/>
        <w:szCs w:val="14"/>
      </w:rPr>
      <w:t>V</w:t>
    </w:r>
    <w:r w:rsidR="00685CFD">
      <w:rPr>
        <w:sz w:val="14"/>
        <w:szCs w:val="14"/>
      </w:rPr>
      <w:t>7</w:t>
    </w:r>
    <w:r w:rsidR="00882BC5" w:rsidRPr="00E04CD7">
      <w:rPr>
        <w:sz w:val="14"/>
        <w:szCs w:val="14"/>
      </w:rPr>
      <w:t xml:space="preserve"> (prior </w:t>
    </w:r>
    <w:r w:rsidR="00882BC5">
      <w:rPr>
        <w:sz w:val="14"/>
        <w:szCs w:val="14"/>
      </w:rPr>
      <w:t>version</w:t>
    </w:r>
    <w:r w:rsidR="00882BC5" w:rsidRPr="00E04CD7">
      <w:rPr>
        <w:sz w:val="14"/>
        <w:szCs w:val="14"/>
      </w:rPr>
      <w:t xml:space="preserve"> </w:t>
    </w:r>
    <w:r w:rsidR="00685CFD">
      <w:rPr>
        <w:sz w:val="14"/>
        <w:szCs w:val="14"/>
      </w:rPr>
      <w:t>27 July</w:t>
    </w:r>
    <w:r w:rsidR="00652C88">
      <w:rPr>
        <w:sz w:val="14"/>
        <w:szCs w:val="14"/>
      </w:rPr>
      <w:t xml:space="preserve"> </w:t>
    </w:r>
    <w:r w:rsidR="00882BC5">
      <w:rPr>
        <w:sz w:val="14"/>
        <w:szCs w:val="14"/>
      </w:rPr>
      <w:t>2023</w:t>
    </w:r>
    <w:r w:rsidR="00882BC5" w:rsidRPr="00E04CD7">
      <w:rPr>
        <w:sz w:val="14"/>
        <w:szCs w:val="14"/>
      </w:rPr>
      <w:t>)</w:t>
    </w:r>
  </w:p>
  <w:p w14:paraId="2E76053B" w14:textId="37685DAC" w:rsidR="00214CCF" w:rsidRPr="00E04CD7" w:rsidRDefault="00214CCF" w:rsidP="004D6F39">
    <w:pPr>
      <w:pStyle w:val="Footer"/>
      <w:tabs>
        <w:tab w:val="clear" w:pos="8640"/>
        <w:tab w:val="right" w:pos="8460"/>
      </w:tabs>
      <w:rPr>
        <w:sz w:val="14"/>
        <w:szCs w:val="14"/>
      </w:rPr>
    </w:pPr>
    <w:r>
      <w:rPr>
        <w:sz w:val="14"/>
        <w:szCs w:val="14"/>
      </w:rPr>
      <w:tab/>
    </w:r>
    <w:r>
      <w:rPr>
        <w:sz w:val="14"/>
        <w:szCs w:val="14"/>
      </w:rPr>
      <w:tab/>
    </w:r>
    <w:r>
      <w:rPr>
        <w:sz w:val="14"/>
        <w:szCs w:val="14"/>
      </w:rPr>
      <w:tab/>
    </w:r>
    <w:r w:rsidRPr="006E3B98">
      <w:rPr>
        <w:rFonts w:ascii="Arial" w:hAnsi="Arial" w:cs="Arial"/>
        <w:sz w:val="12"/>
      </w:rPr>
      <w:t>Toppan Merrill Ltd.</w:t>
    </w:r>
  </w:p>
  <w:p w14:paraId="057B7BCF" w14:textId="36890718" w:rsidR="00214CCF" w:rsidRPr="006E3B98" w:rsidRDefault="00214CCF" w:rsidP="004D6F39">
    <w:pPr>
      <w:pStyle w:val="Footer"/>
      <w:tabs>
        <w:tab w:val="clear" w:pos="8640"/>
        <w:tab w:val="right" w:pos="8460"/>
      </w:tabs>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sidRPr="006E3B98">
      <w:rPr>
        <w:rFonts w:ascii="Arial" w:hAnsi="Arial" w:cs="Arial"/>
        <w:sz w:val="12"/>
      </w:rPr>
      <w:t>VAT No: 310 6395 29</w:t>
    </w:r>
  </w:p>
  <w:p w14:paraId="6D497A41" w14:textId="3CD18E58" w:rsidR="00214CCF" w:rsidRPr="006E3B98" w:rsidRDefault="00214CCF" w:rsidP="004D6F39">
    <w:pPr>
      <w:pStyle w:val="Footer"/>
      <w:tabs>
        <w:tab w:val="clear" w:pos="8640"/>
        <w:tab w:val="right" w:pos="8460"/>
        <w:tab w:val="right" w:pos="9450"/>
      </w:tabs>
      <w:jc w:val="center"/>
      <w:rPr>
        <w:rFonts w:ascii="Arial" w:hAnsi="Arial" w:cs="Arial"/>
        <w:sz w:val="12"/>
      </w:rPr>
    </w:pPr>
    <w:r>
      <w:rPr>
        <w:rFonts w:ascii="Arial" w:hAnsi="Arial" w:cs="Arial"/>
        <w:sz w:val="12"/>
      </w:rPr>
      <w:tab/>
    </w:r>
    <w:r>
      <w:rPr>
        <w:rFonts w:ascii="Arial" w:hAnsi="Arial" w:cs="Arial"/>
        <w:sz w:val="12"/>
      </w:rPr>
      <w:tab/>
    </w:r>
    <w:r w:rsidRPr="006E3B98">
      <w:rPr>
        <w:rFonts w:ascii="Arial" w:hAnsi="Arial" w:cs="Arial"/>
        <w:sz w:val="12"/>
      </w:rPr>
      <w:t>Reg No: 11464783</w:t>
    </w:r>
  </w:p>
  <w:p w14:paraId="69C21908" w14:textId="77777777" w:rsidR="00214CCF" w:rsidRDefault="0021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1D82" w14:textId="77777777" w:rsidR="006B5037" w:rsidRDefault="006B5037">
      <w:r>
        <w:separator/>
      </w:r>
    </w:p>
  </w:footnote>
  <w:footnote w:type="continuationSeparator" w:id="0">
    <w:p w14:paraId="03C2F541" w14:textId="77777777" w:rsidR="006B5037" w:rsidRDefault="006B5037">
      <w:r>
        <w:continuationSeparator/>
      </w:r>
    </w:p>
  </w:footnote>
  <w:footnote w:type="continuationNotice" w:id="1">
    <w:p w14:paraId="75132C79" w14:textId="77777777" w:rsidR="006B5037" w:rsidRDefault="006B5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5915" w14:textId="77777777" w:rsidR="00BB6A8C" w:rsidRDefault="00BB6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244" w14:textId="0B0D7086" w:rsidR="00AE5E1C" w:rsidRPr="007A64CD" w:rsidRDefault="00AE5E1C" w:rsidP="00AE5E1C">
    <w:pPr>
      <w:pStyle w:val="Header"/>
      <w:jc w:val="right"/>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E663" w14:textId="673022E0" w:rsidR="00AE5E1C" w:rsidRDefault="006B7A04">
    <w:pPr>
      <w:pStyle w:val="Header"/>
    </w:pPr>
    <w:r>
      <w:rPr>
        <w:rFonts w:ascii="Century" w:hAnsi="Century" w:cs="Georgia"/>
        <w:b/>
        <w:bCs/>
        <w:noProof/>
        <w:color w:val="231F20"/>
        <w:sz w:val="19"/>
        <w:szCs w:val="19"/>
      </w:rPr>
      <w:drawing>
        <wp:inline distT="0" distB="0" distL="0" distR="0" wp14:anchorId="3CB6D4E0" wp14:editId="0CD54499">
          <wp:extent cx="7025054" cy="6477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063973" cy="65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2EE8"/>
    <w:multiLevelType w:val="hybridMultilevel"/>
    <w:tmpl w:val="65642082"/>
    <w:lvl w:ilvl="0" w:tplc="5F4A36F6">
      <w:start w:val="1"/>
      <w:numFmt w:val="bullet"/>
      <w:lvlText w:val=""/>
      <w:lvlJc w:val="left"/>
      <w:pPr>
        <w:ind w:left="626" w:hanging="360"/>
      </w:pPr>
      <w:rPr>
        <w:rFonts w:ascii="Symbol" w:eastAsia="Symbol" w:hAnsi="Symbol" w:hint="default"/>
        <w:sz w:val="22"/>
        <w:szCs w:val="22"/>
      </w:rPr>
    </w:lvl>
    <w:lvl w:ilvl="1" w:tplc="F9C804F2">
      <w:start w:val="1"/>
      <w:numFmt w:val="bullet"/>
      <w:lvlText w:val="•"/>
      <w:lvlJc w:val="left"/>
      <w:pPr>
        <w:ind w:left="1426" w:hanging="360"/>
      </w:pPr>
      <w:rPr>
        <w:rFonts w:hint="default"/>
      </w:rPr>
    </w:lvl>
    <w:lvl w:ilvl="2" w:tplc="09EE709A">
      <w:start w:val="1"/>
      <w:numFmt w:val="bullet"/>
      <w:lvlText w:val="•"/>
      <w:lvlJc w:val="left"/>
      <w:pPr>
        <w:ind w:left="2226" w:hanging="360"/>
      </w:pPr>
      <w:rPr>
        <w:rFonts w:hint="default"/>
      </w:rPr>
    </w:lvl>
    <w:lvl w:ilvl="3" w:tplc="1C1257F0">
      <w:start w:val="1"/>
      <w:numFmt w:val="bullet"/>
      <w:lvlText w:val="•"/>
      <w:lvlJc w:val="left"/>
      <w:pPr>
        <w:ind w:left="3026" w:hanging="360"/>
      </w:pPr>
      <w:rPr>
        <w:rFonts w:hint="default"/>
      </w:rPr>
    </w:lvl>
    <w:lvl w:ilvl="4" w:tplc="0DB427FC">
      <w:start w:val="1"/>
      <w:numFmt w:val="bullet"/>
      <w:lvlText w:val="•"/>
      <w:lvlJc w:val="left"/>
      <w:pPr>
        <w:ind w:left="3826" w:hanging="360"/>
      </w:pPr>
      <w:rPr>
        <w:rFonts w:hint="default"/>
      </w:rPr>
    </w:lvl>
    <w:lvl w:ilvl="5" w:tplc="652CDEC6">
      <w:start w:val="1"/>
      <w:numFmt w:val="bullet"/>
      <w:lvlText w:val="•"/>
      <w:lvlJc w:val="left"/>
      <w:pPr>
        <w:ind w:left="4626" w:hanging="360"/>
      </w:pPr>
      <w:rPr>
        <w:rFonts w:hint="default"/>
      </w:rPr>
    </w:lvl>
    <w:lvl w:ilvl="6" w:tplc="EED288E0">
      <w:start w:val="1"/>
      <w:numFmt w:val="bullet"/>
      <w:lvlText w:val="•"/>
      <w:lvlJc w:val="left"/>
      <w:pPr>
        <w:ind w:left="5426" w:hanging="360"/>
      </w:pPr>
      <w:rPr>
        <w:rFonts w:hint="default"/>
      </w:rPr>
    </w:lvl>
    <w:lvl w:ilvl="7" w:tplc="809C3FE8">
      <w:start w:val="1"/>
      <w:numFmt w:val="bullet"/>
      <w:lvlText w:val="•"/>
      <w:lvlJc w:val="left"/>
      <w:pPr>
        <w:ind w:left="6226" w:hanging="360"/>
      </w:pPr>
      <w:rPr>
        <w:rFonts w:hint="default"/>
      </w:rPr>
    </w:lvl>
    <w:lvl w:ilvl="8" w:tplc="3B72F48C">
      <w:start w:val="1"/>
      <w:numFmt w:val="bullet"/>
      <w:lvlText w:val="•"/>
      <w:lvlJc w:val="left"/>
      <w:pPr>
        <w:ind w:left="7026" w:hanging="360"/>
      </w:pPr>
      <w:rPr>
        <w:rFonts w:hint="default"/>
      </w:rPr>
    </w:lvl>
  </w:abstractNum>
  <w:abstractNum w:abstractNumId="2" w15:restartNumberingAfterBreak="0">
    <w:nsid w:val="13AB331C"/>
    <w:multiLevelType w:val="hybridMultilevel"/>
    <w:tmpl w:val="CB76E9BA"/>
    <w:lvl w:ilvl="0" w:tplc="418047FE">
      <w:start w:val="1"/>
      <w:numFmt w:val="bullet"/>
      <w:lvlText w:val=""/>
      <w:lvlJc w:val="left"/>
      <w:pPr>
        <w:ind w:left="626" w:hanging="360"/>
      </w:pPr>
      <w:rPr>
        <w:rFonts w:ascii="Symbol" w:eastAsia="Symbol" w:hAnsi="Symbol" w:hint="default"/>
        <w:sz w:val="24"/>
        <w:szCs w:val="24"/>
      </w:rPr>
    </w:lvl>
    <w:lvl w:ilvl="1" w:tplc="6BAE6A90">
      <w:start w:val="1"/>
      <w:numFmt w:val="bullet"/>
      <w:lvlText w:val="•"/>
      <w:lvlJc w:val="left"/>
      <w:pPr>
        <w:ind w:left="1426" w:hanging="360"/>
      </w:pPr>
      <w:rPr>
        <w:rFonts w:hint="default"/>
      </w:rPr>
    </w:lvl>
    <w:lvl w:ilvl="2" w:tplc="704A2C34">
      <w:start w:val="1"/>
      <w:numFmt w:val="bullet"/>
      <w:lvlText w:val="•"/>
      <w:lvlJc w:val="left"/>
      <w:pPr>
        <w:ind w:left="2226" w:hanging="360"/>
      </w:pPr>
      <w:rPr>
        <w:rFonts w:hint="default"/>
      </w:rPr>
    </w:lvl>
    <w:lvl w:ilvl="3" w:tplc="2F400BD0">
      <w:start w:val="1"/>
      <w:numFmt w:val="bullet"/>
      <w:lvlText w:val="•"/>
      <w:lvlJc w:val="left"/>
      <w:pPr>
        <w:ind w:left="3026" w:hanging="360"/>
      </w:pPr>
      <w:rPr>
        <w:rFonts w:hint="default"/>
      </w:rPr>
    </w:lvl>
    <w:lvl w:ilvl="4" w:tplc="A82E72C0">
      <w:start w:val="1"/>
      <w:numFmt w:val="bullet"/>
      <w:lvlText w:val="•"/>
      <w:lvlJc w:val="left"/>
      <w:pPr>
        <w:ind w:left="3826" w:hanging="360"/>
      </w:pPr>
      <w:rPr>
        <w:rFonts w:hint="default"/>
      </w:rPr>
    </w:lvl>
    <w:lvl w:ilvl="5" w:tplc="D36EBA02">
      <w:start w:val="1"/>
      <w:numFmt w:val="bullet"/>
      <w:lvlText w:val="•"/>
      <w:lvlJc w:val="left"/>
      <w:pPr>
        <w:ind w:left="4626" w:hanging="360"/>
      </w:pPr>
      <w:rPr>
        <w:rFonts w:hint="default"/>
      </w:rPr>
    </w:lvl>
    <w:lvl w:ilvl="6" w:tplc="4E1CF3D8">
      <w:start w:val="1"/>
      <w:numFmt w:val="bullet"/>
      <w:lvlText w:val="•"/>
      <w:lvlJc w:val="left"/>
      <w:pPr>
        <w:ind w:left="5426" w:hanging="360"/>
      </w:pPr>
      <w:rPr>
        <w:rFonts w:hint="default"/>
      </w:rPr>
    </w:lvl>
    <w:lvl w:ilvl="7" w:tplc="3E28CD70">
      <w:start w:val="1"/>
      <w:numFmt w:val="bullet"/>
      <w:lvlText w:val="•"/>
      <w:lvlJc w:val="left"/>
      <w:pPr>
        <w:ind w:left="6226" w:hanging="360"/>
      </w:pPr>
      <w:rPr>
        <w:rFonts w:hint="default"/>
      </w:rPr>
    </w:lvl>
    <w:lvl w:ilvl="8" w:tplc="E95CF7EE">
      <w:start w:val="1"/>
      <w:numFmt w:val="bullet"/>
      <w:lvlText w:val="•"/>
      <w:lvlJc w:val="left"/>
      <w:pPr>
        <w:ind w:left="7026" w:hanging="360"/>
      </w:pPr>
      <w:rPr>
        <w:rFonts w:hint="default"/>
      </w:rPr>
    </w:lvl>
  </w:abstractNum>
  <w:abstractNum w:abstractNumId="3" w15:restartNumberingAfterBreak="0">
    <w:nsid w:val="1AAC7E7C"/>
    <w:multiLevelType w:val="multilevel"/>
    <w:tmpl w:val="4094E8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41D75"/>
    <w:multiLevelType w:val="hybridMultilevel"/>
    <w:tmpl w:val="B156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6"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7" w15:restartNumberingAfterBreak="0">
    <w:nsid w:val="30492328"/>
    <w:multiLevelType w:val="hybridMultilevel"/>
    <w:tmpl w:val="F47605D2"/>
    <w:lvl w:ilvl="0" w:tplc="A524FFD2">
      <w:start w:val="1"/>
      <w:numFmt w:val="decimal"/>
      <w:lvlText w:val="%1."/>
      <w:lvlJc w:val="left"/>
      <w:pPr>
        <w:ind w:left="976" w:hanging="850"/>
      </w:pPr>
      <w:rPr>
        <w:rFonts w:ascii="Times New Roman" w:eastAsia="Times New Roman" w:hAnsi="Times New Roman" w:hint="default"/>
        <w:sz w:val="24"/>
        <w:szCs w:val="24"/>
      </w:rPr>
    </w:lvl>
    <w:lvl w:ilvl="1" w:tplc="9E42ECB0">
      <w:start w:val="1"/>
      <w:numFmt w:val="bullet"/>
      <w:lvlText w:val=""/>
      <w:lvlJc w:val="left"/>
      <w:pPr>
        <w:ind w:left="826" w:hanging="360"/>
      </w:pPr>
      <w:rPr>
        <w:rFonts w:ascii="Symbol" w:eastAsia="Symbol" w:hAnsi="Symbol" w:hint="default"/>
        <w:sz w:val="24"/>
        <w:szCs w:val="24"/>
      </w:rPr>
    </w:lvl>
    <w:lvl w:ilvl="2" w:tplc="C352928A">
      <w:start w:val="1"/>
      <w:numFmt w:val="bullet"/>
      <w:lvlText w:val="•"/>
      <w:lvlJc w:val="left"/>
      <w:pPr>
        <w:ind w:left="1850" w:hanging="360"/>
      </w:pPr>
      <w:rPr>
        <w:rFonts w:hint="default"/>
      </w:rPr>
    </w:lvl>
    <w:lvl w:ilvl="3" w:tplc="5E94DF1E">
      <w:start w:val="1"/>
      <w:numFmt w:val="bullet"/>
      <w:lvlText w:val="•"/>
      <w:lvlJc w:val="left"/>
      <w:pPr>
        <w:ind w:left="2724" w:hanging="360"/>
      </w:pPr>
      <w:rPr>
        <w:rFonts w:hint="default"/>
      </w:rPr>
    </w:lvl>
    <w:lvl w:ilvl="4" w:tplc="2BA49E6A">
      <w:start w:val="1"/>
      <w:numFmt w:val="bullet"/>
      <w:lvlText w:val="•"/>
      <w:lvlJc w:val="left"/>
      <w:pPr>
        <w:ind w:left="3599" w:hanging="360"/>
      </w:pPr>
      <w:rPr>
        <w:rFonts w:hint="default"/>
      </w:rPr>
    </w:lvl>
    <w:lvl w:ilvl="5" w:tplc="F910A774">
      <w:start w:val="1"/>
      <w:numFmt w:val="bullet"/>
      <w:lvlText w:val="•"/>
      <w:lvlJc w:val="left"/>
      <w:pPr>
        <w:ind w:left="4473" w:hanging="360"/>
      </w:pPr>
      <w:rPr>
        <w:rFonts w:hint="default"/>
      </w:rPr>
    </w:lvl>
    <w:lvl w:ilvl="6" w:tplc="97B0AB52">
      <w:start w:val="1"/>
      <w:numFmt w:val="bullet"/>
      <w:lvlText w:val="•"/>
      <w:lvlJc w:val="left"/>
      <w:pPr>
        <w:ind w:left="5348" w:hanging="360"/>
      </w:pPr>
      <w:rPr>
        <w:rFonts w:hint="default"/>
      </w:rPr>
    </w:lvl>
    <w:lvl w:ilvl="7" w:tplc="D9D4555C">
      <w:start w:val="1"/>
      <w:numFmt w:val="bullet"/>
      <w:lvlText w:val="•"/>
      <w:lvlJc w:val="left"/>
      <w:pPr>
        <w:ind w:left="6222" w:hanging="360"/>
      </w:pPr>
      <w:rPr>
        <w:rFonts w:hint="default"/>
      </w:rPr>
    </w:lvl>
    <w:lvl w:ilvl="8" w:tplc="3D1A825A">
      <w:start w:val="1"/>
      <w:numFmt w:val="bullet"/>
      <w:lvlText w:val="•"/>
      <w:lvlJc w:val="left"/>
      <w:pPr>
        <w:ind w:left="7097" w:hanging="360"/>
      </w:pPr>
      <w:rPr>
        <w:rFonts w:hint="default"/>
      </w:rPr>
    </w:lvl>
  </w:abstractNum>
  <w:abstractNum w:abstractNumId="8"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E7205"/>
    <w:multiLevelType w:val="hybridMultilevel"/>
    <w:tmpl w:val="A470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7F55B9"/>
    <w:multiLevelType w:val="hybridMultilevel"/>
    <w:tmpl w:val="C6067796"/>
    <w:lvl w:ilvl="0" w:tplc="5A829A5A">
      <w:start w:val="1"/>
      <w:numFmt w:val="bullet"/>
      <w:lvlText w:val=""/>
      <w:lvlJc w:val="left"/>
      <w:pPr>
        <w:ind w:left="626" w:hanging="360"/>
      </w:pPr>
      <w:rPr>
        <w:rFonts w:ascii="Symbol" w:eastAsia="Symbol" w:hAnsi="Symbol" w:hint="default"/>
        <w:sz w:val="24"/>
        <w:szCs w:val="24"/>
      </w:rPr>
    </w:lvl>
    <w:lvl w:ilvl="1" w:tplc="F4ECA158">
      <w:start w:val="1"/>
      <w:numFmt w:val="bullet"/>
      <w:lvlText w:val="•"/>
      <w:lvlJc w:val="left"/>
      <w:pPr>
        <w:ind w:left="1426" w:hanging="360"/>
      </w:pPr>
      <w:rPr>
        <w:rFonts w:hint="default"/>
      </w:rPr>
    </w:lvl>
    <w:lvl w:ilvl="2" w:tplc="20F0D926">
      <w:start w:val="1"/>
      <w:numFmt w:val="bullet"/>
      <w:lvlText w:val="•"/>
      <w:lvlJc w:val="left"/>
      <w:pPr>
        <w:ind w:left="2226" w:hanging="360"/>
      </w:pPr>
      <w:rPr>
        <w:rFonts w:hint="default"/>
      </w:rPr>
    </w:lvl>
    <w:lvl w:ilvl="3" w:tplc="18221006">
      <w:start w:val="1"/>
      <w:numFmt w:val="bullet"/>
      <w:lvlText w:val="•"/>
      <w:lvlJc w:val="left"/>
      <w:pPr>
        <w:ind w:left="3026" w:hanging="360"/>
      </w:pPr>
      <w:rPr>
        <w:rFonts w:hint="default"/>
      </w:rPr>
    </w:lvl>
    <w:lvl w:ilvl="4" w:tplc="22068E08">
      <w:start w:val="1"/>
      <w:numFmt w:val="bullet"/>
      <w:lvlText w:val="•"/>
      <w:lvlJc w:val="left"/>
      <w:pPr>
        <w:ind w:left="3826" w:hanging="360"/>
      </w:pPr>
      <w:rPr>
        <w:rFonts w:hint="default"/>
      </w:rPr>
    </w:lvl>
    <w:lvl w:ilvl="5" w:tplc="3ED04004">
      <w:start w:val="1"/>
      <w:numFmt w:val="bullet"/>
      <w:lvlText w:val="•"/>
      <w:lvlJc w:val="left"/>
      <w:pPr>
        <w:ind w:left="4626" w:hanging="360"/>
      </w:pPr>
      <w:rPr>
        <w:rFonts w:hint="default"/>
      </w:rPr>
    </w:lvl>
    <w:lvl w:ilvl="6" w:tplc="5FD62CB8">
      <w:start w:val="1"/>
      <w:numFmt w:val="bullet"/>
      <w:lvlText w:val="•"/>
      <w:lvlJc w:val="left"/>
      <w:pPr>
        <w:ind w:left="5426" w:hanging="360"/>
      </w:pPr>
      <w:rPr>
        <w:rFonts w:hint="default"/>
      </w:rPr>
    </w:lvl>
    <w:lvl w:ilvl="7" w:tplc="E8186796">
      <w:start w:val="1"/>
      <w:numFmt w:val="bullet"/>
      <w:lvlText w:val="•"/>
      <w:lvlJc w:val="left"/>
      <w:pPr>
        <w:ind w:left="6226" w:hanging="360"/>
      </w:pPr>
      <w:rPr>
        <w:rFonts w:hint="default"/>
      </w:rPr>
    </w:lvl>
    <w:lvl w:ilvl="8" w:tplc="4ED80702">
      <w:start w:val="1"/>
      <w:numFmt w:val="bullet"/>
      <w:lvlText w:val="•"/>
      <w:lvlJc w:val="left"/>
      <w:pPr>
        <w:ind w:left="7026" w:hanging="360"/>
      </w:pPr>
      <w:rPr>
        <w:rFonts w:hint="default"/>
      </w:rPr>
    </w:lvl>
  </w:abstractNum>
  <w:abstractNum w:abstractNumId="15" w15:restartNumberingAfterBreak="0">
    <w:nsid w:val="62996139"/>
    <w:multiLevelType w:val="hybridMultilevel"/>
    <w:tmpl w:val="3A28742A"/>
    <w:lvl w:ilvl="0" w:tplc="6AD869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17"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B30A6"/>
    <w:multiLevelType w:val="hybridMultilevel"/>
    <w:tmpl w:val="FE94295A"/>
    <w:lvl w:ilvl="0" w:tplc="D0A2535A">
      <w:start w:val="1"/>
      <w:numFmt w:val="bullet"/>
      <w:lvlText w:val=""/>
      <w:lvlJc w:val="left"/>
      <w:pPr>
        <w:ind w:left="826" w:hanging="360"/>
      </w:pPr>
      <w:rPr>
        <w:rFonts w:ascii="Symbol" w:eastAsia="Symbol" w:hAnsi="Symbol" w:hint="default"/>
        <w:sz w:val="24"/>
        <w:szCs w:val="24"/>
      </w:rPr>
    </w:lvl>
    <w:lvl w:ilvl="1" w:tplc="1FDC81BE">
      <w:start w:val="1"/>
      <w:numFmt w:val="bullet"/>
      <w:lvlText w:val="•"/>
      <w:lvlJc w:val="left"/>
      <w:pPr>
        <w:ind w:left="1628" w:hanging="360"/>
      </w:pPr>
      <w:rPr>
        <w:rFonts w:hint="default"/>
      </w:rPr>
    </w:lvl>
    <w:lvl w:ilvl="2" w:tplc="C67AE2F4">
      <w:start w:val="1"/>
      <w:numFmt w:val="bullet"/>
      <w:lvlText w:val="•"/>
      <w:lvlJc w:val="left"/>
      <w:pPr>
        <w:ind w:left="2430" w:hanging="360"/>
      </w:pPr>
      <w:rPr>
        <w:rFonts w:hint="default"/>
      </w:rPr>
    </w:lvl>
    <w:lvl w:ilvl="3" w:tplc="52D8A152">
      <w:start w:val="1"/>
      <w:numFmt w:val="bullet"/>
      <w:lvlText w:val="•"/>
      <w:lvlJc w:val="left"/>
      <w:pPr>
        <w:ind w:left="3232" w:hanging="360"/>
      </w:pPr>
      <w:rPr>
        <w:rFonts w:hint="default"/>
      </w:rPr>
    </w:lvl>
    <w:lvl w:ilvl="4" w:tplc="32961434">
      <w:start w:val="1"/>
      <w:numFmt w:val="bullet"/>
      <w:lvlText w:val="•"/>
      <w:lvlJc w:val="left"/>
      <w:pPr>
        <w:ind w:left="4034" w:hanging="360"/>
      </w:pPr>
      <w:rPr>
        <w:rFonts w:hint="default"/>
      </w:rPr>
    </w:lvl>
    <w:lvl w:ilvl="5" w:tplc="65AC1814">
      <w:start w:val="1"/>
      <w:numFmt w:val="bullet"/>
      <w:lvlText w:val="•"/>
      <w:lvlJc w:val="left"/>
      <w:pPr>
        <w:ind w:left="4836" w:hanging="360"/>
      </w:pPr>
      <w:rPr>
        <w:rFonts w:hint="default"/>
      </w:rPr>
    </w:lvl>
    <w:lvl w:ilvl="6" w:tplc="3A60D81A">
      <w:start w:val="1"/>
      <w:numFmt w:val="bullet"/>
      <w:lvlText w:val="•"/>
      <w:lvlJc w:val="left"/>
      <w:pPr>
        <w:ind w:left="5638" w:hanging="360"/>
      </w:pPr>
      <w:rPr>
        <w:rFonts w:hint="default"/>
      </w:rPr>
    </w:lvl>
    <w:lvl w:ilvl="7" w:tplc="2076B288">
      <w:start w:val="1"/>
      <w:numFmt w:val="bullet"/>
      <w:lvlText w:val="•"/>
      <w:lvlJc w:val="left"/>
      <w:pPr>
        <w:ind w:left="6440" w:hanging="360"/>
      </w:pPr>
      <w:rPr>
        <w:rFonts w:hint="default"/>
      </w:rPr>
    </w:lvl>
    <w:lvl w:ilvl="8" w:tplc="894EF79C">
      <w:start w:val="1"/>
      <w:numFmt w:val="bullet"/>
      <w:lvlText w:val="•"/>
      <w:lvlJc w:val="left"/>
      <w:pPr>
        <w:ind w:left="7242" w:hanging="360"/>
      </w:pPr>
      <w:rPr>
        <w:rFonts w:hint="default"/>
      </w:rPr>
    </w:lvl>
  </w:abstractNum>
  <w:abstractNum w:abstractNumId="19" w15:restartNumberingAfterBreak="0">
    <w:nsid w:val="775B2FF6"/>
    <w:multiLevelType w:val="hybridMultilevel"/>
    <w:tmpl w:val="2418F6AA"/>
    <w:lvl w:ilvl="0" w:tplc="9FAE5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E273E"/>
    <w:multiLevelType w:val="multilevel"/>
    <w:tmpl w:val="0813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416545">
    <w:abstractNumId w:val="5"/>
  </w:num>
  <w:num w:numId="2" w16cid:durableId="1914579322">
    <w:abstractNumId w:val="16"/>
  </w:num>
  <w:num w:numId="3" w16cid:durableId="268903003">
    <w:abstractNumId w:val="12"/>
  </w:num>
  <w:num w:numId="4" w16cid:durableId="1910918499">
    <w:abstractNumId w:val="10"/>
  </w:num>
  <w:num w:numId="5" w16cid:durableId="13114106">
    <w:abstractNumId w:val="9"/>
  </w:num>
  <w:num w:numId="6" w16cid:durableId="1904102170">
    <w:abstractNumId w:val="6"/>
  </w:num>
  <w:num w:numId="7" w16cid:durableId="1342849727">
    <w:abstractNumId w:val="0"/>
  </w:num>
  <w:num w:numId="8" w16cid:durableId="1950043590">
    <w:abstractNumId w:val="11"/>
  </w:num>
  <w:num w:numId="9" w16cid:durableId="8456088">
    <w:abstractNumId w:val="8"/>
  </w:num>
  <w:num w:numId="10" w16cid:durableId="1666978094">
    <w:abstractNumId w:val="17"/>
  </w:num>
  <w:num w:numId="11" w16cid:durableId="1060517387">
    <w:abstractNumId w:val="21"/>
  </w:num>
  <w:num w:numId="12" w16cid:durableId="1159689325">
    <w:abstractNumId w:val="20"/>
  </w:num>
  <w:num w:numId="13" w16cid:durableId="366299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3633836">
    <w:abstractNumId w:val="4"/>
  </w:num>
  <w:num w:numId="15" w16cid:durableId="1639608340">
    <w:abstractNumId w:val="13"/>
  </w:num>
  <w:num w:numId="16" w16cid:durableId="18910720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296743">
    <w:abstractNumId w:val="14"/>
  </w:num>
  <w:num w:numId="18" w16cid:durableId="792940028">
    <w:abstractNumId w:val="1"/>
  </w:num>
  <w:num w:numId="19" w16cid:durableId="51664922">
    <w:abstractNumId w:val="2"/>
  </w:num>
  <w:num w:numId="20" w16cid:durableId="1438526882">
    <w:abstractNumId w:val="18"/>
  </w:num>
  <w:num w:numId="21" w16cid:durableId="1274676666">
    <w:abstractNumId w:val="7"/>
  </w:num>
  <w:num w:numId="22" w16cid:durableId="14975013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04A26"/>
    <w:rsid w:val="000116DA"/>
    <w:rsid w:val="000178E5"/>
    <w:rsid w:val="00025F43"/>
    <w:rsid w:val="00026990"/>
    <w:rsid w:val="00030AD7"/>
    <w:rsid w:val="00031EA2"/>
    <w:rsid w:val="00040ED9"/>
    <w:rsid w:val="00056FC9"/>
    <w:rsid w:val="000575A5"/>
    <w:rsid w:val="00057C06"/>
    <w:rsid w:val="000627E3"/>
    <w:rsid w:val="00064C4C"/>
    <w:rsid w:val="000750D5"/>
    <w:rsid w:val="00081E6A"/>
    <w:rsid w:val="00084428"/>
    <w:rsid w:val="0008796B"/>
    <w:rsid w:val="00090F45"/>
    <w:rsid w:val="00093F1B"/>
    <w:rsid w:val="00095D92"/>
    <w:rsid w:val="000B723D"/>
    <w:rsid w:val="000C0A79"/>
    <w:rsid w:val="000C2641"/>
    <w:rsid w:val="000C2A2B"/>
    <w:rsid w:val="000C649C"/>
    <w:rsid w:val="000C68B1"/>
    <w:rsid w:val="000D41B4"/>
    <w:rsid w:val="000E2C91"/>
    <w:rsid w:val="000F583A"/>
    <w:rsid w:val="000F67DD"/>
    <w:rsid w:val="000F6A68"/>
    <w:rsid w:val="000F7CB1"/>
    <w:rsid w:val="00100721"/>
    <w:rsid w:val="001056B6"/>
    <w:rsid w:val="00110039"/>
    <w:rsid w:val="00110871"/>
    <w:rsid w:val="001109E2"/>
    <w:rsid w:val="00116357"/>
    <w:rsid w:val="001204B1"/>
    <w:rsid w:val="00126B6E"/>
    <w:rsid w:val="00133F65"/>
    <w:rsid w:val="001341E7"/>
    <w:rsid w:val="00142989"/>
    <w:rsid w:val="001442D8"/>
    <w:rsid w:val="00157FB6"/>
    <w:rsid w:val="00167A98"/>
    <w:rsid w:val="001809F3"/>
    <w:rsid w:val="0018150A"/>
    <w:rsid w:val="00193038"/>
    <w:rsid w:val="00194582"/>
    <w:rsid w:val="00194FA7"/>
    <w:rsid w:val="001A3B3A"/>
    <w:rsid w:val="001A7B5C"/>
    <w:rsid w:val="001B0CCF"/>
    <w:rsid w:val="001B12B0"/>
    <w:rsid w:val="001B2EAD"/>
    <w:rsid w:val="001B4D01"/>
    <w:rsid w:val="001C0A13"/>
    <w:rsid w:val="001C2411"/>
    <w:rsid w:val="001C3E11"/>
    <w:rsid w:val="001C6933"/>
    <w:rsid w:val="001D16EF"/>
    <w:rsid w:val="001D4044"/>
    <w:rsid w:val="001D6E7F"/>
    <w:rsid w:val="001E3D6C"/>
    <w:rsid w:val="001E3FD2"/>
    <w:rsid w:val="001E4E00"/>
    <w:rsid w:val="001F2198"/>
    <w:rsid w:val="001F6C86"/>
    <w:rsid w:val="00200B83"/>
    <w:rsid w:val="00204F2E"/>
    <w:rsid w:val="0020722A"/>
    <w:rsid w:val="00214CCF"/>
    <w:rsid w:val="0021589A"/>
    <w:rsid w:val="00216634"/>
    <w:rsid w:val="00216696"/>
    <w:rsid w:val="0021723E"/>
    <w:rsid w:val="00224929"/>
    <w:rsid w:val="00225BB4"/>
    <w:rsid w:val="002318C0"/>
    <w:rsid w:val="00231BE7"/>
    <w:rsid w:val="00233D88"/>
    <w:rsid w:val="00240219"/>
    <w:rsid w:val="002412F8"/>
    <w:rsid w:val="00243B6F"/>
    <w:rsid w:val="002530B1"/>
    <w:rsid w:val="002532E6"/>
    <w:rsid w:val="00256204"/>
    <w:rsid w:val="00257C60"/>
    <w:rsid w:val="00261992"/>
    <w:rsid w:val="00262F25"/>
    <w:rsid w:val="00265A5C"/>
    <w:rsid w:val="002708C4"/>
    <w:rsid w:val="00283C01"/>
    <w:rsid w:val="0028662C"/>
    <w:rsid w:val="00287174"/>
    <w:rsid w:val="00292E74"/>
    <w:rsid w:val="00293730"/>
    <w:rsid w:val="002963A9"/>
    <w:rsid w:val="002D42A7"/>
    <w:rsid w:val="002D5DD6"/>
    <w:rsid w:val="002E112B"/>
    <w:rsid w:val="002E6948"/>
    <w:rsid w:val="002F0DCE"/>
    <w:rsid w:val="002F38A3"/>
    <w:rsid w:val="002F3C50"/>
    <w:rsid w:val="003018B3"/>
    <w:rsid w:val="00303D44"/>
    <w:rsid w:val="00305495"/>
    <w:rsid w:val="0031071F"/>
    <w:rsid w:val="00315E1D"/>
    <w:rsid w:val="0031642B"/>
    <w:rsid w:val="003225F0"/>
    <w:rsid w:val="003247BA"/>
    <w:rsid w:val="00326C22"/>
    <w:rsid w:val="00335323"/>
    <w:rsid w:val="00345B80"/>
    <w:rsid w:val="003730C5"/>
    <w:rsid w:val="00384340"/>
    <w:rsid w:val="00384C68"/>
    <w:rsid w:val="003855FC"/>
    <w:rsid w:val="00387C21"/>
    <w:rsid w:val="00395F06"/>
    <w:rsid w:val="003B31F1"/>
    <w:rsid w:val="003B65E1"/>
    <w:rsid w:val="003B7BEE"/>
    <w:rsid w:val="003C0E29"/>
    <w:rsid w:val="003C3D9E"/>
    <w:rsid w:val="003C4906"/>
    <w:rsid w:val="003D0F2F"/>
    <w:rsid w:val="003D26E0"/>
    <w:rsid w:val="003D4E2A"/>
    <w:rsid w:val="003D5D6C"/>
    <w:rsid w:val="003D65B5"/>
    <w:rsid w:val="003D6CAC"/>
    <w:rsid w:val="003E31CA"/>
    <w:rsid w:val="003E43D4"/>
    <w:rsid w:val="003E51BB"/>
    <w:rsid w:val="003E6745"/>
    <w:rsid w:val="003F0F3C"/>
    <w:rsid w:val="003F1D9D"/>
    <w:rsid w:val="003F2727"/>
    <w:rsid w:val="004010F3"/>
    <w:rsid w:val="00402343"/>
    <w:rsid w:val="004053FD"/>
    <w:rsid w:val="00411E79"/>
    <w:rsid w:val="00413735"/>
    <w:rsid w:val="00415A29"/>
    <w:rsid w:val="00416AEF"/>
    <w:rsid w:val="00427DB3"/>
    <w:rsid w:val="00430A51"/>
    <w:rsid w:val="004311D1"/>
    <w:rsid w:val="00431877"/>
    <w:rsid w:val="00431C87"/>
    <w:rsid w:val="00432ED2"/>
    <w:rsid w:val="00433664"/>
    <w:rsid w:val="00436314"/>
    <w:rsid w:val="0043692D"/>
    <w:rsid w:val="00437699"/>
    <w:rsid w:val="004403A2"/>
    <w:rsid w:val="00443B78"/>
    <w:rsid w:val="00443D2D"/>
    <w:rsid w:val="0044604A"/>
    <w:rsid w:val="004520C1"/>
    <w:rsid w:val="004602F4"/>
    <w:rsid w:val="00460364"/>
    <w:rsid w:val="004611D1"/>
    <w:rsid w:val="00473259"/>
    <w:rsid w:val="00480CEE"/>
    <w:rsid w:val="00482058"/>
    <w:rsid w:val="004873A2"/>
    <w:rsid w:val="004928A1"/>
    <w:rsid w:val="004B4DCB"/>
    <w:rsid w:val="004B6A49"/>
    <w:rsid w:val="004C3A39"/>
    <w:rsid w:val="004D6F39"/>
    <w:rsid w:val="004E2230"/>
    <w:rsid w:val="004E4098"/>
    <w:rsid w:val="00515E9E"/>
    <w:rsid w:val="00516270"/>
    <w:rsid w:val="00522C35"/>
    <w:rsid w:val="0052583E"/>
    <w:rsid w:val="00525CDB"/>
    <w:rsid w:val="00535711"/>
    <w:rsid w:val="00543983"/>
    <w:rsid w:val="00546A9D"/>
    <w:rsid w:val="00546C4A"/>
    <w:rsid w:val="00552A4F"/>
    <w:rsid w:val="00557D79"/>
    <w:rsid w:val="005602B8"/>
    <w:rsid w:val="00561233"/>
    <w:rsid w:val="00565987"/>
    <w:rsid w:val="005713A5"/>
    <w:rsid w:val="00576ECA"/>
    <w:rsid w:val="005779D2"/>
    <w:rsid w:val="00580A66"/>
    <w:rsid w:val="00581071"/>
    <w:rsid w:val="00587576"/>
    <w:rsid w:val="00590DA2"/>
    <w:rsid w:val="005A280A"/>
    <w:rsid w:val="005A5A41"/>
    <w:rsid w:val="005A7AB0"/>
    <w:rsid w:val="005B5062"/>
    <w:rsid w:val="005B6CBA"/>
    <w:rsid w:val="005C0386"/>
    <w:rsid w:val="005C041A"/>
    <w:rsid w:val="005C363E"/>
    <w:rsid w:val="005C680A"/>
    <w:rsid w:val="005E1BA4"/>
    <w:rsid w:val="005F70B9"/>
    <w:rsid w:val="00600143"/>
    <w:rsid w:val="006007B3"/>
    <w:rsid w:val="00601FCB"/>
    <w:rsid w:val="00603C0F"/>
    <w:rsid w:val="00606825"/>
    <w:rsid w:val="00606ABC"/>
    <w:rsid w:val="00611145"/>
    <w:rsid w:val="00615B64"/>
    <w:rsid w:val="00625DB3"/>
    <w:rsid w:val="00632B87"/>
    <w:rsid w:val="006415E3"/>
    <w:rsid w:val="006432B0"/>
    <w:rsid w:val="00652C88"/>
    <w:rsid w:val="00666E34"/>
    <w:rsid w:val="00672F61"/>
    <w:rsid w:val="00673215"/>
    <w:rsid w:val="00681B71"/>
    <w:rsid w:val="00684EA8"/>
    <w:rsid w:val="00685CFD"/>
    <w:rsid w:val="006876D9"/>
    <w:rsid w:val="00690702"/>
    <w:rsid w:val="00693798"/>
    <w:rsid w:val="00695D60"/>
    <w:rsid w:val="006A0F58"/>
    <w:rsid w:val="006A167D"/>
    <w:rsid w:val="006A2CF9"/>
    <w:rsid w:val="006A3008"/>
    <w:rsid w:val="006A4958"/>
    <w:rsid w:val="006A77BF"/>
    <w:rsid w:val="006B1EC0"/>
    <w:rsid w:val="006B5037"/>
    <w:rsid w:val="006B7A04"/>
    <w:rsid w:val="006C4B2D"/>
    <w:rsid w:val="006C72F8"/>
    <w:rsid w:val="006D598A"/>
    <w:rsid w:val="006D59BE"/>
    <w:rsid w:val="006D5D63"/>
    <w:rsid w:val="006F0A95"/>
    <w:rsid w:val="006F1237"/>
    <w:rsid w:val="00701E26"/>
    <w:rsid w:val="00703A93"/>
    <w:rsid w:val="00710458"/>
    <w:rsid w:val="007125EA"/>
    <w:rsid w:val="007137EE"/>
    <w:rsid w:val="0071477E"/>
    <w:rsid w:val="007256FF"/>
    <w:rsid w:val="00732A9F"/>
    <w:rsid w:val="00735CC9"/>
    <w:rsid w:val="007361CA"/>
    <w:rsid w:val="00737E1D"/>
    <w:rsid w:val="00742A06"/>
    <w:rsid w:val="00745881"/>
    <w:rsid w:val="0074689C"/>
    <w:rsid w:val="0075663A"/>
    <w:rsid w:val="00760F92"/>
    <w:rsid w:val="007627AD"/>
    <w:rsid w:val="00764572"/>
    <w:rsid w:val="007654CA"/>
    <w:rsid w:val="00770E25"/>
    <w:rsid w:val="007729BC"/>
    <w:rsid w:val="00772EEE"/>
    <w:rsid w:val="00777D73"/>
    <w:rsid w:val="00792EDC"/>
    <w:rsid w:val="007942BD"/>
    <w:rsid w:val="00796640"/>
    <w:rsid w:val="007A1321"/>
    <w:rsid w:val="007A1708"/>
    <w:rsid w:val="007A59D9"/>
    <w:rsid w:val="007A64CD"/>
    <w:rsid w:val="007B524F"/>
    <w:rsid w:val="007D2528"/>
    <w:rsid w:val="007D4349"/>
    <w:rsid w:val="007D5A13"/>
    <w:rsid w:val="007D7D29"/>
    <w:rsid w:val="007E0C45"/>
    <w:rsid w:val="007E5E9A"/>
    <w:rsid w:val="007F1431"/>
    <w:rsid w:val="007F7724"/>
    <w:rsid w:val="0080679D"/>
    <w:rsid w:val="00810160"/>
    <w:rsid w:val="008117B8"/>
    <w:rsid w:val="00813B15"/>
    <w:rsid w:val="00817DDD"/>
    <w:rsid w:val="0082715A"/>
    <w:rsid w:val="00831671"/>
    <w:rsid w:val="00832150"/>
    <w:rsid w:val="008367FF"/>
    <w:rsid w:val="00840937"/>
    <w:rsid w:val="0084209D"/>
    <w:rsid w:val="00852A02"/>
    <w:rsid w:val="008662B2"/>
    <w:rsid w:val="00867E27"/>
    <w:rsid w:val="0087213E"/>
    <w:rsid w:val="00882BC5"/>
    <w:rsid w:val="00892D0E"/>
    <w:rsid w:val="00892DAA"/>
    <w:rsid w:val="00896164"/>
    <w:rsid w:val="008A1831"/>
    <w:rsid w:val="008A7274"/>
    <w:rsid w:val="008B0FC9"/>
    <w:rsid w:val="008C0FBA"/>
    <w:rsid w:val="008C10C6"/>
    <w:rsid w:val="008C2D38"/>
    <w:rsid w:val="008C5CDE"/>
    <w:rsid w:val="008C6449"/>
    <w:rsid w:val="008D09F5"/>
    <w:rsid w:val="008E1762"/>
    <w:rsid w:val="008E1A87"/>
    <w:rsid w:val="008E609E"/>
    <w:rsid w:val="008E7BC6"/>
    <w:rsid w:val="008F58A6"/>
    <w:rsid w:val="008F5D94"/>
    <w:rsid w:val="00902A98"/>
    <w:rsid w:val="00912DC9"/>
    <w:rsid w:val="0091336F"/>
    <w:rsid w:val="00915BB7"/>
    <w:rsid w:val="00921F0D"/>
    <w:rsid w:val="009230BF"/>
    <w:rsid w:val="00923A73"/>
    <w:rsid w:val="00925C3D"/>
    <w:rsid w:val="00927E5F"/>
    <w:rsid w:val="00951FF3"/>
    <w:rsid w:val="00956813"/>
    <w:rsid w:val="00960D57"/>
    <w:rsid w:val="0096271D"/>
    <w:rsid w:val="00962D21"/>
    <w:rsid w:val="009718E6"/>
    <w:rsid w:val="00972024"/>
    <w:rsid w:val="00975A45"/>
    <w:rsid w:val="00975E5A"/>
    <w:rsid w:val="00980522"/>
    <w:rsid w:val="00982207"/>
    <w:rsid w:val="009823D0"/>
    <w:rsid w:val="00997536"/>
    <w:rsid w:val="009A2F58"/>
    <w:rsid w:val="009A4015"/>
    <w:rsid w:val="009B1196"/>
    <w:rsid w:val="009B1A2B"/>
    <w:rsid w:val="009B318C"/>
    <w:rsid w:val="009B4254"/>
    <w:rsid w:val="009C1EC2"/>
    <w:rsid w:val="009C6F63"/>
    <w:rsid w:val="009E535B"/>
    <w:rsid w:val="009E5B5B"/>
    <w:rsid w:val="009E5BDD"/>
    <w:rsid w:val="009F607F"/>
    <w:rsid w:val="00A007C8"/>
    <w:rsid w:val="00A069D4"/>
    <w:rsid w:val="00A11BC5"/>
    <w:rsid w:val="00A17C6F"/>
    <w:rsid w:val="00A200F0"/>
    <w:rsid w:val="00A2084B"/>
    <w:rsid w:val="00A34D69"/>
    <w:rsid w:val="00A44053"/>
    <w:rsid w:val="00A60D3E"/>
    <w:rsid w:val="00A63256"/>
    <w:rsid w:val="00A63CDD"/>
    <w:rsid w:val="00A656CF"/>
    <w:rsid w:val="00A65B57"/>
    <w:rsid w:val="00A67092"/>
    <w:rsid w:val="00A6731B"/>
    <w:rsid w:val="00A67B4F"/>
    <w:rsid w:val="00A7097F"/>
    <w:rsid w:val="00A819A8"/>
    <w:rsid w:val="00A8371C"/>
    <w:rsid w:val="00A94028"/>
    <w:rsid w:val="00AA08C1"/>
    <w:rsid w:val="00AA367C"/>
    <w:rsid w:val="00AA5227"/>
    <w:rsid w:val="00AB0845"/>
    <w:rsid w:val="00AB6026"/>
    <w:rsid w:val="00AC06BC"/>
    <w:rsid w:val="00AC0B5E"/>
    <w:rsid w:val="00AC35FF"/>
    <w:rsid w:val="00AD6685"/>
    <w:rsid w:val="00AD7211"/>
    <w:rsid w:val="00AE15E9"/>
    <w:rsid w:val="00AE5E1C"/>
    <w:rsid w:val="00B20832"/>
    <w:rsid w:val="00B22D90"/>
    <w:rsid w:val="00B27023"/>
    <w:rsid w:val="00B27217"/>
    <w:rsid w:val="00B30140"/>
    <w:rsid w:val="00B32840"/>
    <w:rsid w:val="00B35C7D"/>
    <w:rsid w:val="00B401A0"/>
    <w:rsid w:val="00B40CAC"/>
    <w:rsid w:val="00B54BFE"/>
    <w:rsid w:val="00B601E2"/>
    <w:rsid w:val="00B71468"/>
    <w:rsid w:val="00B73ABE"/>
    <w:rsid w:val="00B83561"/>
    <w:rsid w:val="00B90FE9"/>
    <w:rsid w:val="00B93E7B"/>
    <w:rsid w:val="00B96B52"/>
    <w:rsid w:val="00B96B81"/>
    <w:rsid w:val="00BA0E32"/>
    <w:rsid w:val="00BA195C"/>
    <w:rsid w:val="00BB3378"/>
    <w:rsid w:val="00BB5E6E"/>
    <w:rsid w:val="00BB6A8C"/>
    <w:rsid w:val="00BC4FBA"/>
    <w:rsid w:val="00BC518A"/>
    <w:rsid w:val="00BC526B"/>
    <w:rsid w:val="00BD0F28"/>
    <w:rsid w:val="00BD59B2"/>
    <w:rsid w:val="00BE43D5"/>
    <w:rsid w:val="00BE5110"/>
    <w:rsid w:val="00BE6A79"/>
    <w:rsid w:val="00C00D4C"/>
    <w:rsid w:val="00C02A6B"/>
    <w:rsid w:val="00C10431"/>
    <w:rsid w:val="00C11816"/>
    <w:rsid w:val="00C2052F"/>
    <w:rsid w:val="00C226E0"/>
    <w:rsid w:val="00C23ED5"/>
    <w:rsid w:val="00C26A08"/>
    <w:rsid w:val="00C33615"/>
    <w:rsid w:val="00C532DE"/>
    <w:rsid w:val="00C6050A"/>
    <w:rsid w:val="00C74A45"/>
    <w:rsid w:val="00C77802"/>
    <w:rsid w:val="00C77C3D"/>
    <w:rsid w:val="00C804D6"/>
    <w:rsid w:val="00C81D6B"/>
    <w:rsid w:val="00C8393F"/>
    <w:rsid w:val="00C83AD6"/>
    <w:rsid w:val="00C858B4"/>
    <w:rsid w:val="00C91FEB"/>
    <w:rsid w:val="00C946EA"/>
    <w:rsid w:val="00CA232C"/>
    <w:rsid w:val="00CA5D68"/>
    <w:rsid w:val="00CB094E"/>
    <w:rsid w:val="00CB3E45"/>
    <w:rsid w:val="00CC11E9"/>
    <w:rsid w:val="00CD1FCC"/>
    <w:rsid w:val="00CE2C8A"/>
    <w:rsid w:val="00CE4A53"/>
    <w:rsid w:val="00CE5A7F"/>
    <w:rsid w:val="00CF7B90"/>
    <w:rsid w:val="00D01B55"/>
    <w:rsid w:val="00D04EE0"/>
    <w:rsid w:val="00D100EC"/>
    <w:rsid w:val="00D11FD7"/>
    <w:rsid w:val="00D1368B"/>
    <w:rsid w:val="00D152AB"/>
    <w:rsid w:val="00D1741C"/>
    <w:rsid w:val="00D22FCE"/>
    <w:rsid w:val="00D23E44"/>
    <w:rsid w:val="00D24B21"/>
    <w:rsid w:val="00D2704F"/>
    <w:rsid w:val="00D27593"/>
    <w:rsid w:val="00D32BFD"/>
    <w:rsid w:val="00D34BF4"/>
    <w:rsid w:val="00D36C37"/>
    <w:rsid w:val="00D36EE0"/>
    <w:rsid w:val="00D434E2"/>
    <w:rsid w:val="00D54793"/>
    <w:rsid w:val="00D5487B"/>
    <w:rsid w:val="00D562B6"/>
    <w:rsid w:val="00D57FAE"/>
    <w:rsid w:val="00D6065F"/>
    <w:rsid w:val="00D64022"/>
    <w:rsid w:val="00D6488B"/>
    <w:rsid w:val="00D75421"/>
    <w:rsid w:val="00D91FFB"/>
    <w:rsid w:val="00D922DB"/>
    <w:rsid w:val="00D95DFB"/>
    <w:rsid w:val="00DA1CCD"/>
    <w:rsid w:val="00DA42CC"/>
    <w:rsid w:val="00DB24F6"/>
    <w:rsid w:val="00DC07CB"/>
    <w:rsid w:val="00DC0DE2"/>
    <w:rsid w:val="00DC6356"/>
    <w:rsid w:val="00DD2319"/>
    <w:rsid w:val="00DD5308"/>
    <w:rsid w:val="00DD77D5"/>
    <w:rsid w:val="00DE0B5B"/>
    <w:rsid w:val="00DE42FC"/>
    <w:rsid w:val="00DE5557"/>
    <w:rsid w:val="00E04423"/>
    <w:rsid w:val="00E04CD7"/>
    <w:rsid w:val="00E04ECC"/>
    <w:rsid w:val="00E07CB7"/>
    <w:rsid w:val="00E13443"/>
    <w:rsid w:val="00E209C6"/>
    <w:rsid w:val="00E221D9"/>
    <w:rsid w:val="00E26C59"/>
    <w:rsid w:val="00E26EBC"/>
    <w:rsid w:val="00E26EEF"/>
    <w:rsid w:val="00E34902"/>
    <w:rsid w:val="00E37BF3"/>
    <w:rsid w:val="00E37F03"/>
    <w:rsid w:val="00E40DDD"/>
    <w:rsid w:val="00E47BBB"/>
    <w:rsid w:val="00E5318C"/>
    <w:rsid w:val="00E56FD3"/>
    <w:rsid w:val="00E6073B"/>
    <w:rsid w:val="00E61131"/>
    <w:rsid w:val="00E61C1E"/>
    <w:rsid w:val="00E67401"/>
    <w:rsid w:val="00E728DE"/>
    <w:rsid w:val="00E77217"/>
    <w:rsid w:val="00E84C97"/>
    <w:rsid w:val="00E850DA"/>
    <w:rsid w:val="00E861E9"/>
    <w:rsid w:val="00E86ED9"/>
    <w:rsid w:val="00E87190"/>
    <w:rsid w:val="00E8796A"/>
    <w:rsid w:val="00E87A0D"/>
    <w:rsid w:val="00E92E45"/>
    <w:rsid w:val="00E933A3"/>
    <w:rsid w:val="00E93B26"/>
    <w:rsid w:val="00E96F15"/>
    <w:rsid w:val="00E97DA2"/>
    <w:rsid w:val="00E97EB8"/>
    <w:rsid w:val="00EA16F4"/>
    <w:rsid w:val="00EA71CE"/>
    <w:rsid w:val="00EB0528"/>
    <w:rsid w:val="00EB48D6"/>
    <w:rsid w:val="00EB58F2"/>
    <w:rsid w:val="00EC279B"/>
    <w:rsid w:val="00ED5835"/>
    <w:rsid w:val="00ED5860"/>
    <w:rsid w:val="00EE3A6F"/>
    <w:rsid w:val="00EE489B"/>
    <w:rsid w:val="00EF0002"/>
    <w:rsid w:val="00EF301A"/>
    <w:rsid w:val="00EF5F03"/>
    <w:rsid w:val="00F03BDB"/>
    <w:rsid w:val="00F04915"/>
    <w:rsid w:val="00F05AB4"/>
    <w:rsid w:val="00F0694A"/>
    <w:rsid w:val="00F10765"/>
    <w:rsid w:val="00F153C6"/>
    <w:rsid w:val="00F1693A"/>
    <w:rsid w:val="00F17412"/>
    <w:rsid w:val="00F175EE"/>
    <w:rsid w:val="00F22F79"/>
    <w:rsid w:val="00F237C8"/>
    <w:rsid w:val="00F34AFD"/>
    <w:rsid w:val="00F365EE"/>
    <w:rsid w:val="00F370F3"/>
    <w:rsid w:val="00F50C42"/>
    <w:rsid w:val="00F54C2C"/>
    <w:rsid w:val="00F56180"/>
    <w:rsid w:val="00F60CDE"/>
    <w:rsid w:val="00F651A4"/>
    <w:rsid w:val="00F65FBE"/>
    <w:rsid w:val="00F70BA6"/>
    <w:rsid w:val="00F75892"/>
    <w:rsid w:val="00F81D69"/>
    <w:rsid w:val="00F82426"/>
    <w:rsid w:val="00F86451"/>
    <w:rsid w:val="00F87EF2"/>
    <w:rsid w:val="00F90237"/>
    <w:rsid w:val="00F96E92"/>
    <w:rsid w:val="00F971C5"/>
    <w:rsid w:val="00FA6360"/>
    <w:rsid w:val="00FB5F29"/>
    <w:rsid w:val="00FB6945"/>
    <w:rsid w:val="00FB7E2D"/>
    <w:rsid w:val="00FC1F7B"/>
    <w:rsid w:val="00FD38AF"/>
    <w:rsid w:val="00FD4CB0"/>
    <w:rsid w:val="00FE2C15"/>
    <w:rsid w:val="00FE3F32"/>
    <w:rsid w:val="00FE6BC9"/>
    <w:rsid w:val="00FF591F"/>
    <w:rsid w:val="0FD35151"/>
    <w:rsid w:val="5641A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99747"/>
  <w15:docId w15:val="{C8997871-2AC6-4D03-BDD3-B45E6758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link w:val="HeaderChar"/>
    <w:uiPriority w:val="99"/>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HeaderChar">
    <w:name w:val="Header Char"/>
    <w:basedOn w:val="DefaultParagraphFont"/>
    <w:link w:val="Header"/>
    <w:uiPriority w:val="99"/>
    <w:rsid w:val="00BE43D5"/>
    <w:rPr>
      <w:sz w:val="24"/>
      <w:szCs w:val="24"/>
    </w:rPr>
  </w:style>
  <w:style w:type="paragraph" w:styleId="Revision">
    <w:name w:val="Revision"/>
    <w:hidden/>
    <w:uiPriority w:val="99"/>
    <w:semiHidden/>
    <w:rsid w:val="00E20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1882">
      <w:bodyDiv w:val="1"/>
      <w:marLeft w:val="0"/>
      <w:marRight w:val="0"/>
      <w:marTop w:val="0"/>
      <w:marBottom w:val="0"/>
      <w:divBdr>
        <w:top w:val="none" w:sz="0" w:space="0" w:color="auto"/>
        <w:left w:val="none" w:sz="0" w:space="0" w:color="auto"/>
        <w:bottom w:val="none" w:sz="0" w:space="0" w:color="auto"/>
        <w:right w:val="none" w:sz="0" w:space="0" w:color="auto"/>
      </w:divBdr>
    </w:div>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379082880">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8" ma:contentTypeDescription="Create a new document." ma:contentTypeScope="" ma:versionID="65a9be5208e2c7dfd0b48555d4fe59d0">
  <xsd:schema xmlns:xsd="http://www.w3.org/2001/XMLSchema" xmlns:xs="http://www.w3.org/2001/XMLSchema" xmlns:p="http://schemas.microsoft.com/office/2006/metadata/properties" xmlns:ns2="b0041055-94b4-46e4-9e6b-a649d1da4da5" targetNamespace="http://schemas.microsoft.com/office/2006/metadata/properties" ma:root="true" ma:fieldsID="9d91f24bf6f16db0e2c46194c7947df6"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6AC5A-1FDF-4EC4-86C4-4838FE9A7BD2}">
  <ds:schemaRefs>
    <ds:schemaRef ds:uri="http://schemas.microsoft.com/sharepoint/v3/contenttype/forms"/>
  </ds:schemaRefs>
</ds:datastoreItem>
</file>

<file path=customXml/itemProps2.xml><?xml version="1.0" encoding="utf-8"?>
<ds:datastoreItem xmlns:ds="http://schemas.openxmlformats.org/officeDocument/2006/customXml" ds:itemID="{85398485-48AE-44EE-8139-40FE91D3043F}">
  <ds:schemaRefs>
    <ds:schemaRef ds:uri="http://schemas.openxmlformats.org/officeDocument/2006/bibliography"/>
  </ds:schemaRefs>
</ds:datastoreItem>
</file>

<file path=customXml/itemProps3.xml><?xml version="1.0" encoding="utf-8"?>
<ds:datastoreItem xmlns:ds="http://schemas.openxmlformats.org/officeDocument/2006/customXml" ds:itemID="{B9E7C700-19A1-4C36-830F-2E737A04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73E4F-43E1-4C37-980B-36E6CC60DE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6631</Words>
  <Characters>37800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Company/>
  <LinksUpToDate>false</LinksUpToDate>
  <CharactersWithSpaces>44343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Systems Corporation/ Sensors Division</dc:title>
  <dc:subject/>
  <dc:creator>Bilcik, Lisa</dc:creator>
  <cp:keywords/>
  <cp:lastModifiedBy>Snyder, Scott</cp:lastModifiedBy>
  <cp:revision>3</cp:revision>
  <cp:lastPrinted>2009-10-07T01:14:00Z</cp:lastPrinted>
  <dcterms:created xsi:type="dcterms:W3CDTF">2024-03-28T18:05:00Z</dcterms:created>
  <dcterms:modified xsi:type="dcterms:W3CDTF">2024-03-29T03:06:00Z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